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063A910"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15427706"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D57ED2">
              <w:rPr>
                <w:rFonts w:ascii="Book Antiqua" w:eastAsia="Times New Roman" w:hAnsi="Book Antiqua" w:cs="Times New Roman"/>
                <w:b/>
                <w:sz w:val="20"/>
                <w:szCs w:val="20"/>
                <w:lang w:eastAsia="en-US"/>
              </w:rPr>
              <w:t> </w:t>
            </w:r>
            <w:r w:rsidR="00D57ED2">
              <w:rPr>
                <w:rFonts w:ascii="Book Antiqua" w:eastAsia="Times New Roman" w:hAnsi="Book Antiqua" w:cs="Times New Roman"/>
                <w:b/>
                <w:sz w:val="20"/>
                <w:szCs w:val="20"/>
                <w:lang w:eastAsia="en-US"/>
              </w:rPr>
              <w:t> </w:t>
            </w:r>
            <w:r w:rsidR="00D57ED2">
              <w:rPr>
                <w:rFonts w:ascii="Book Antiqua" w:eastAsia="Times New Roman" w:hAnsi="Book Antiqua" w:cs="Times New Roman"/>
                <w:b/>
                <w:sz w:val="20"/>
                <w:szCs w:val="20"/>
                <w:lang w:eastAsia="en-US"/>
              </w:rPr>
              <w:t> </w:t>
            </w:r>
            <w:r w:rsidR="00D57ED2">
              <w:rPr>
                <w:rFonts w:ascii="Book Antiqua" w:eastAsia="Times New Roman" w:hAnsi="Book Antiqua" w:cs="Times New Roman"/>
                <w:b/>
                <w:sz w:val="20"/>
                <w:szCs w:val="20"/>
                <w:lang w:eastAsia="en-US"/>
              </w:rPr>
              <w:t> </w:t>
            </w:r>
            <w:r w:rsidR="00D57ED2">
              <w:rPr>
                <w:rFonts w:ascii="Book Antiqua" w:eastAsia="Times New Roman" w:hAnsi="Book Antiqua" w:cs="Times New Roman"/>
                <w:b/>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D0137A"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w:t>
      </w:r>
      <w:proofErr w:type="gramStart"/>
      <w:r w:rsidR="00C57912">
        <w:rPr>
          <w:rFonts w:ascii="Book Antiqua" w:eastAsia="Times New Roman" w:hAnsi="Book Antiqua" w:cs="Times New Roman"/>
          <w:sz w:val="20"/>
          <w:szCs w:val="20"/>
          <w:lang w:eastAsia="en-US"/>
        </w:rPr>
        <w:t>scheme</w:t>
      </w:r>
      <w:proofErr w:type="gramEnd"/>
      <w:r w:rsidR="00C57912">
        <w:rPr>
          <w:rFonts w:ascii="Book Antiqua" w:eastAsia="Times New Roman" w:hAnsi="Book Antiqua" w:cs="Times New Roman"/>
          <w:sz w:val="20"/>
          <w:szCs w:val="20"/>
          <w:lang w:eastAsia="en-US"/>
        </w:rPr>
        <w:t xml:space="preserv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1258E630"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707B8125"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88568B">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77777777"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77777777" w:rsidR="00A25B5E" w:rsidRDefault="00A25B5E" w:rsidP="00A23847">
      <w:pPr>
        <w:tabs>
          <w:tab w:val="left" w:pos="2160"/>
        </w:tabs>
        <w:spacing w:after="0"/>
        <w:ind w:right="71"/>
        <w:rPr>
          <w:rFonts w:ascii="Book Antiqua" w:hAnsi="Book Antiqua"/>
          <w:bCs/>
          <w:sz w:val="17"/>
          <w:szCs w:val="17"/>
        </w:rPr>
      </w:pPr>
    </w:p>
    <w:tbl>
      <w:tblPr>
        <w:tblStyle w:val="GridTable1Light"/>
        <w:tblW w:w="8592" w:type="dxa"/>
        <w:tblLook w:val="04A0" w:firstRow="1" w:lastRow="0" w:firstColumn="1" w:lastColumn="0" w:noHBand="0" w:noVBand="1"/>
      </w:tblPr>
      <w:tblGrid>
        <w:gridCol w:w="4957"/>
        <w:gridCol w:w="1134"/>
        <w:gridCol w:w="1225"/>
        <w:gridCol w:w="1276"/>
      </w:tblGrid>
      <w:tr w:rsidR="00FF5E55" w:rsidRPr="007A6DBE" w14:paraId="1155BFCA" w14:textId="77777777" w:rsidTr="00AB68C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99DDB81" w14:textId="6F2714C1" w:rsidR="00FF5E55" w:rsidRPr="007A6DBE" w:rsidRDefault="00FF5E55" w:rsidP="007A6DBE">
            <w:pPr>
              <w:rPr>
                <w:rFonts w:ascii="Calibri" w:eastAsia="Times New Roman" w:hAnsi="Calibri" w:cs="Calibri"/>
                <w:color w:val="000000"/>
                <w:lang w:eastAsia="en-GB"/>
              </w:rPr>
            </w:pPr>
            <w:r>
              <w:rPr>
                <w:rFonts w:ascii="Calibri" w:eastAsia="Times New Roman" w:hAnsi="Calibri" w:cs="Calibri"/>
                <w:color w:val="000000"/>
                <w:lang w:eastAsia="en-GB"/>
              </w:rPr>
              <w:t>Item</w:t>
            </w:r>
          </w:p>
        </w:tc>
        <w:tc>
          <w:tcPr>
            <w:tcW w:w="1134" w:type="dxa"/>
            <w:noWrap/>
            <w:vAlign w:val="center"/>
            <w:hideMark/>
          </w:tcPr>
          <w:p w14:paraId="67FAC87D" w14:textId="22C12B9B" w:rsidR="00FF5E55" w:rsidRPr="007A6DBE" w:rsidRDefault="00FF5E55" w:rsidP="00FF5E55">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Cost</w:t>
            </w:r>
          </w:p>
        </w:tc>
        <w:tc>
          <w:tcPr>
            <w:tcW w:w="1225" w:type="dxa"/>
            <w:noWrap/>
            <w:vAlign w:val="center"/>
            <w:hideMark/>
          </w:tcPr>
          <w:p w14:paraId="2CA8F375" w14:textId="7EAF5737" w:rsidR="00FF5E55" w:rsidRPr="007A6DBE" w:rsidRDefault="00FF5E55" w:rsidP="00FF5E55">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Quantity</w:t>
            </w:r>
          </w:p>
        </w:tc>
        <w:tc>
          <w:tcPr>
            <w:tcW w:w="1276" w:type="dxa"/>
            <w:noWrap/>
            <w:hideMark/>
          </w:tcPr>
          <w:p w14:paraId="6890AD50" w14:textId="53E5B52A" w:rsidR="00FF5E55" w:rsidRPr="007A6DBE" w:rsidRDefault="00FF5E55" w:rsidP="007A6DBE">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Total</w:t>
            </w:r>
          </w:p>
        </w:tc>
      </w:tr>
      <w:tr w:rsidR="00FF5E55" w:rsidRPr="007A6DBE" w14:paraId="6E9E76BA"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tcPr>
          <w:p w14:paraId="7F691468" w14:textId="561C63E8" w:rsidR="00FF5E55" w:rsidRPr="00642449" w:rsidRDefault="00FF5E55" w:rsidP="007A6DBE">
            <w:pPr>
              <w:rPr>
                <w:rFonts w:ascii="Calibri" w:eastAsia="Times New Roman" w:hAnsi="Calibri" w:cs="Calibri"/>
                <w:color w:val="000000"/>
                <w:lang w:eastAsia="en-GB"/>
              </w:rPr>
            </w:pPr>
            <w:r>
              <w:rPr>
                <w:rFonts w:ascii="Calibri" w:eastAsia="Times New Roman" w:hAnsi="Calibri" w:cs="Calibri"/>
                <w:color w:val="000000"/>
                <w:lang w:eastAsia="en-GB"/>
              </w:rPr>
              <w:t>Hope Education</w:t>
            </w:r>
          </w:p>
        </w:tc>
        <w:tc>
          <w:tcPr>
            <w:tcW w:w="1134" w:type="dxa"/>
            <w:noWrap/>
          </w:tcPr>
          <w:p w14:paraId="7D40C4B3"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25" w:type="dxa"/>
            <w:noWrap/>
          </w:tcPr>
          <w:p w14:paraId="479826BB"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76" w:type="dxa"/>
            <w:noWrap/>
          </w:tcPr>
          <w:p w14:paraId="3312ADB3"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r w:rsidR="00FF5E55" w:rsidRPr="007A6DBE" w14:paraId="604F068C"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21AB672D" w14:textId="2F3CCB48" w:rsidR="00FF5E55" w:rsidRPr="007A6DBE" w:rsidRDefault="00FF5E55" w:rsidP="007A6DBE">
            <w:pPr>
              <w:rPr>
                <w:rFonts w:ascii="Calibri" w:eastAsia="Times New Roman" w:hAnsi="Calibri" w:cs="Calibri"/>
                <w:b w:val="0"/>
                <w:bCs w:val="0"/>
                <w:color w:val="000000"/>
                <w:lang w:eastAsia="en-GB"/>
              </w:rPr>
            </w:pPr>
            <w:hyperlink r:id="rId12" w:history="1">
              <w:r w:rsidRPr="007A6DBE">
                <w:rPr>
                  <w:rStyle w:val="Hyperlink"/>
                  <w:rFonts w:ascii="Calibri" w:eastAsia="Times New Roman" w:hAnsi="Calibri" w:cs="Calibri"/>
                  <w:b w:val="0"/>
                  <w:bCs w:val="0"/>
                  <w:lang w:eastAsia="en-GB"/>
                </w:rPr>
                <w:t>Zoomy 2.0 Handheld Digital Microscope</w:t>
              </w:r>
            </w:hyperlink>
          </w:p>
        </w:tc>
        <w:tc>
          <w:tcPr>
            <w:tcW w:w="1134" w:type="dxa"/>
            <w:noWrap/>
            <w:hideMark/>
          </w:tcPr>
          <w:p w14:paraId="47A1E511"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£53.99</w:t>
            </w:r>
          </w:p>
        </w:tc>
        <w:tc>
          <w:tcPr>
            <w:tcW w:w="1225" w:type="dxa"/>
            <w:noWrap/>
            <w:hideMark/>
          </w:tcPr>
          <w:p w14:paraId="56A13584"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5</w:t>
            </w:r>
          </w:p>
        </w:tc>
        <w:tc>
          <w:tcPr>
            <w:tcW w:w="1276" w:type="dxa"/>
            <w:noWrap/>
            <w:hideMark/>
          </w:tcPr>
          <w:p w14:paraId="018EDA08"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£269.95</w:t>
            </w:r>
          </w:p>
        </w:tc>
      </w:tr>
      <w:tr w:rsidR="00FF5E55" w:rsidRPr="007A6DBE" w14:paraId="11628668"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2BB180E" w14:textId="718BA255" w:rsidR="00FF5E55" w:rsidRPr="007A6DBE" w:rsidRDefault="00FF5E55" w:rsidP="007A6DBE">
            <w:pPr>
              <w:rPr>
                <w:rFonts w:ascii="Calibri" w:eastAsia="Times New Roman" w:hAnsi="Calibri" w:cs="Calibri"/>
                <w:b w:val="0"/>
                <w:bCs w:val="0"/>
                <w:color w:val="000000"/>
                <w:lang w:eastAsia="en-GB"/>
              </w:rPr>
            </w:pPr>
            <w:hyperlink r:id="rId13" w:history="1">
              <w:r w:rsidRPr="007A6DBE">
                <w:rPr>
                  <w:rStyle w:val="Hyperlink"/>
                  <w:rFonts w:ascii="Calibri" w:eastAsia="Times New Roman" w:hAnsi="Calibri" w:cs="Calibri"/>
                  <w:b w:val="0"/>
                  <w:bCs w:val="0"/>
                  <w:lang w:eastAsia="en-GB"/>
                </w:rPr>
                <w:t>Jumbo Magnifier (Set of 6)</w:t>
              </w:r>
            </w:hyperlink>
          </w:p>
        </w:tc>
        <w:tc>
          <w:tcPr>
            <w:tcW w:w="1134" w:type="dxa"/>
            <w:noWrap/>
            <w:hideMark/>
          </w:tcPr>
          <w:p w14:paraId="6E96A54E"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£18.99</w:t>
            </w:r>
          </w:p>
        </w:tc>
        <w:tc>
          <w:tcPr>
            <w:tcW w:w="1225" w:type="dxa"/>
            <w:noWrap/>
            <w:hideMark/>
          </w:tcPr>
          <w:p w14:paraId="3F83B43B"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2</w:t>
            </w:r>
          </w:p>
        </w:tc>
        <w:tc>
          <w:tcPr>
            <w:tcW w:w="1276" w:type="dxa"/>
            <w:noWrap/>
            <w:hideMark/>
          </w:tcPr>
          <w:p w14:paraId="3AA61AE5"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£37.98</w:t>
            </w:r>
          </w:p>
        </w:tc>
      </w:tr>
      <w:tr w:rsidR="00FF5E55" w:rsidRPr="007A6DBE" w14:paraId="40B82F62"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BCAF4A3" w14:textId="5E3834A1" w:rsidR="00FF5E55" w:rsidRPr="007A6DBE" w:rsidRDefault="00FF5E55" w:rsidP="007A6DBE">
            <w:pPr>
              <w:rPr>
                <w:rFonts w:ascii="Calibri" w:eastAsia="Times New Roman" w:hAnsi="Calibri" w:cs="Calibri"/>
                <w:b w:val="0"/>
                <w:bCs w:val="0"/>
                <w:color w:val="000000"/>
                <w:lang w:eastAsia="en-GB"/>
              </w:rPr>
            </w:pPr>
            <w:hyperlink r:id="rId14" w:history="1">
              <w:r w:rsidRPr="007A6DBE">
                <w:rPr>
                  <w:rStyle w:val="Hyperlink"/>
                  <w:rFonts w:ascii="Calibri" w:eastAsia="Times New Roman" w:hAnsi="Calibri" w:cs="Calibri"/>
                  <w:b w:val="0"/>
                  <w:bCs w:val="0"/>
                  <w:lang w:eastAsia="en-GB"/>
                </w:rPr>
                <w:t>Learning Resources Binoculars</w:t>
              </w:r>
            </w:hyperlink>
          </w:p>
        </w:tc>
        <w:tc>
          <w:tcPr>
            <w:tcW w:w="1134" w:type="dxa"/>
            <w:noWrap/>
            <w:hideMark/>
          </w:tcPr>
          <w:p w14:paraId="0417D52E"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£13.99</w:t>
            </w:r>
          </w:p>
        </w:tc>
        <w:tc>
          <w:tcPr>
            <w:tcW w:w="1225" w:type="dxa"/>
            <w:noWrap/>
            <w:hideMark/>
          </w:tcPr>
          <w:p w14:paraId="1246A8CC"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6</w:t>
            </w:r>
          </w:p>
        </w:tc>
        <w:tc>
          <w:tcPr>
            <w:tcW w:w="1276" w:type="dxa"/>
            <w:noWrap/>
            <w:hideMark/>
          </w:tcPr>
          <w:p w14:paraId="3BC647AB"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£83.94</w:t>
            </w:r>
          </w:p>
        </w:tc>
      </w:tr>
      <w:tr w:rsidR="00FF5E55" w:rsidRPr="007A6DBE" w14:paraId="571E0308"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C540D3F" w14:textId="42541B1F" w:rsidR="00FF5E55" w:rsidRPr="007A6DBE" w:rsidRDefault="00FF5E55" w:rsidP="007A6DBE">
            <w:pPr>
              <w:rPr>
                <w:rFonts w:ascii="Calibri" w:eastAsia="Times New Roman" w:hAnsi="Calibri" w:cs="Calibri"/>
                <w:b w:val="0"/>
                <w:bCs w:val="0"/>
                <w:color w:val="000000"/>
                <w:lang w:eastAsia="en-GB"/>
              </w:rPr>
            </w:pPr>
            <w:hyperlink r:id="rId15" w:history="1">
              <w:r w:rsidRPr="007A6DBE">
                <w:rPr>
                  <w:rStyle w:val="Hyperlink"/>
                  <w:rFonts w:ascii="Calibri" w:eastAsia="Times New Roman" w:hAnsi="Calibri" w:cs="Calibri"/>
                  <w:b w:val="0"/>
                  <w:bCs w:val="0"/>
                  <w:lang w:eastAsia="en-GB"/>
                </w:rPr>
                <w:t>Recordable Card from Hope Education - A6</w:t>
              </w:r>
            </w:hyperlink>
          </w:p>
        </w:tc>
        <w:tc>
          <w:tcPr>
            <w:tcW w:w="1134" w:type="dxa"/>
            <w:noWrap/>
            <w:hideMark/>
          </w:tcPr>
          <w:p w14:paraId="3F8D3002" w14:textId="5D172CE3"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£8.</w:t>
            </w:r>
            <w:r w:rsidR="00FB037E">
              <w:rPr>
                <w:rFonts w:ascii="Calibri" w:eastAsia="Times New Roman" w:hAnsi="Calibri" w:cs="Calibri"/>
                <w:color w:val="000000"/>
                <w:lang w:eastAsia="en-GB"/>
              </w:rPr>
              <w:t>99</w:t>
            </w:r>
          </w:p>
        </w:tc>
        <w:tc>
          <w:tcPr>
            <w:tcW w:w="1225" w:type="dxa"/>
            <w:noWrap/>
            <w:hideMark/>
          </w:tcPr>
          <w:p w14:paraId="55A70109" w14:textId="6B9917D9" w:rsidR="00FF5E55" w:rsidRPr="007A6DBE" w:rsidRDefault="00876703"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276" w:type="dxa"/>
            <w:noWrap/>
            <w:hideMark/>
          </w:tcPr>
          <w:p w14:paraId="02DF99DA" w14:textId="12AB4884"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w:t>
            </w:r>
            <w:r w:rsidR="00876703">
              <w:rPr>
                <w:rFonts w:ascii="Calibri" w:eastAsia="Times New Roman" w:hAnsi="Calibri" w:cs="Calibri"/>
                <w:color w:val="000000"/>
                <w:lang w:eastAsia="en-GB"/>
              </w:rPr>
              <w:t>44.95</w:t>
            </w:r>
          </w:p>
        </w:tc>
      </w:tr>
      <w:tr w:rsidR="006C653F" w:rsidRPr="007A6DBE" w14:paraId="4AD6B4D3"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tcPr>
          <w:p w14:paraId="1B0F28BB" w14:textId="77777777" w:rsidR="006C653F" w:rsidRDefault="006C653F" w:rsidP="007A6DBE">
            <w:pPr>
              <w:rPr>
                <w:rFonts w:ascii="Calibri" w:eastAsia="Times New Roman" w:hAnsi="Calibri" w:cs="Calibri"/>
                <w:color w:val="000000"/>
                <w:lang w:eastAsia="en-GB"/>
              </w:rPr>
            </w:pPr>
          </w:p>
        </w:tc>
        <w:tc>
          <w:tcPr>
            <w:tcW w:w="1134" w:type="dxa"/>
            <w:noWrap/>
          </w:tcPr>
          <w:p w14:paraId="2F9A50FF" w14:textId="77777777" w:rsidR="006C653F" w:rsidRPr="007A6DBE" w:rsidRDefault="006C653F"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25" w:type="dxa"/>
            <w:noWrap/>
          </w:tcPr>
          <w:p w14:paraId="4E220FEB" w14:textId="77777777" w:rsidR="006C653F" w:rsidRPr="007A6DBE" w:rsidRDefault="006C653F"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76" w:type="dxa"/>
            <w:noWrap/>
          </w:tcPr>
          <w:p w14:paraId="0BC97694" w14:textId="77777777" w:rsidR="006C653F" w:rsidRPr="007A6DBE" w:rsidRDefault="006C653F"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r w:rsidR="00FF5E55" w:rsidRPr="007A6DBE" w14:paraId="0094FC85"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tcPr>
          <w:p w14:paraId="13BCF589" w14:textId="01D7590E" w:rsidR="00FF5E55" w:rsidRPr="00642449" w:rsidRDefault="00FF5E55" w:rsidP="007A6DBE">
            <w:pPr>
              <w:rPr>
                <w:rFonts w:ascii="Calibri" w:eastAsia="Times New Roman" w:hAnsi="Calibri" w:cs="Calibri"/>
                <w:color w:val="000000"/>
                <w:lang w:eastAsia="en-GB"/>
              </w:rPr>
            </w:pPr>
            <w:r>
              <w:rPr>
                <w:rFonts w:ascii="Calibri" w:eastAsia="Times New Roman" w:hAnsi="Calibri" w:cs="Calibri"/>
                <w:color w:val="000000"/>
                <w:lang w:eastAsia="en-GB"/>
              </w:rPr>
              <w:t>Cosy Direct</w:t>
            </w:r>
          </w:p>
        </w:tc>
        <w:tc>
          <w:tcPr>
            <w:tcW w:w="1134" w:type="dxa"/>
            <w:noWrap/>
          </w:tcPr>
          <w:p w14:paraId="53244BC1"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25" w:type="dxa"/>
            <w:noWrap/>
          </w:tcPr>
          <w:p w14:paraId="36B2FCB5"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76" w:type="dxa"/>
            <w:noWrap/>
          </w:tcPr>
          <w:p w14:paraId="0B957ACF"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r w:rsidR="00FF5E55" w:rsidRPr="007A6DBE" w14:paraId="2E9A99DC"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56724A6" w14:textId="090394BE" w:rsidR="00FF5E55" w:rsidRPr="007A6DBE" w:rsidRDefault="00FF5E55" w:rsidP="007A6DBE">
            <w:pPr>
              <w:rPr>
                <w:rFonts w:ascii="Calibri" w:eastAsia="Times New Roman" w:hAnsi="Calibri" w:cs="Calibri"/>
                <w:b w:val="0"/>
                <w:bCs w:val="0"/>
                <w:color w:val="000000"/>
                <w:lang w:eastAsia="en-GB"/>
              </w:rPr>
            </w:pPr>
            <w:hyperlink r:id="rId16" w:history="1">
              <w:r w:rsidRPr="007A6DBE">
                <w:rPr>
                  <w:rStyle w:val="Hyperlink"/>
                  <w:rFonts w:ascii="Calibri" w:eastAsia="Times New Roman" w:hAnsi="Calibri" w:cs="Calibri"/>
                  <w:b w:val="0"/>
                  <w:bCs w:val="0"/>
                  <w:lang w:eastAsia="en-GB"/>
                </w:rPr>
                <w:t>Cosy Complete Gardening Set</w:t>
              </w:r>
            </w:hyperlink>
          </w:p>
        </w:tc>
        <w:tc>
          <w:tcPr>
            <w:tcW w:w="1134" w:type="dxa"/>
            <w:noWrap/>
            <w:hideMark/>
          </w:tcPr>
          <w:p w14:paraId="50F5BD82"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£229.00</w:t>
            </w:r>
          </w:p>
        </w:tc>
        <w:tc>
          <w:tcPr>
            <w:tcW w:w="1225" w:type="dxa"/>
            <w:noWrap/>
            <w:hideMark/>
          </w:tcPr>
          <w:p w14:paraId="458FE533"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w:t>
            </w:r>
          </w:p>
        </w:tc>
        <w:tc>
          <w:tcPr>
            <w:tcW w:w="1276" w:type="dxa"/>
            <w:noWrap/>
            <w:hideMark/>
          </w:tcPr>
          <w:p w14:paraId="3C589D62"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£229.00</w:t>
            </w:r>
          </w:p>
        </w:tc>
      </w:tr>
      <w:tr w:rsidR="00FF5E55" w:rsidRPr="007A6DBE" w14:paraId="09A27493"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C0D5DEB" w14:textId="2FCFF4D5" w:rsidR="00FF5E55" w:rsidRPr="007A6DBE" w:rsidRDefault="00FF5E55" w:rsidP="007A6DBE">
            <w:pPr>
              <w:rPr>
                <w:rFonts w:ascii="Calibri" w:eastAsia="Times New Roman" w:hAnsi="Calibri" w:cs="Calibri"/>
                <w:b w:val="0"/>
                <w:bCs w:val="0"/>
                <w:color w:val="000000"/>
                <w:lang w:eastAsia="en-GB"/>
              </w:rPr>
            </w:pPr>
            <w:hyperlink r:id="rId17" w:history="1">
              <w:r w:rsidRPr="007A6DBE">
                <w:rPr>
                  <w:rStyle w:val="Hyperlink"/>
                  <w:rFonts w:ascii="Calibri" w:eastAsia="Times New Roman" w:hAnsi="Calibri" w:cs="Calibri"/>
                  <w:b w:val="0"/>
                  <w:bCs w:val="0"/>
                  <w:lang w:eastAsia="en-GB"/>
                </w:rPr>
                <w:t>Flower Sorting Trays</w:t>
              </w:r>
            </w:hyperlink>
          </w:p>
        </w:tc>
        <w:tc>
          <w:tcPr>
            <w:tcW w:w="1134" w:type="dxa"/>
            <w:noWrap/>
            <w:hideMark/>
          </w:tcPr>
          <w:p w14:paraId="27D8E7C6" w14:textId="5A8C9AD9"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w:t>
            </w:r>
            <w:r w:rsidR="00213037">
              <w:rPr>
                <w:rFonts w:ascii="Calibri" w:eastAsia="Times New Roman" w:hAnsi="Calibri" w:cs="Calibri"/>
                <w:color w:val="000000"/>
                <w:lang w:eastAsia="en-GB"/>
              </w:rPr>
              <w:t>15.49</w:t>
            </w:r>
          </w:p>
        </w:tc>
        <w:tc>
          <w:tcPr>
            <w:tcW w:w="1225" w:type="dxa"/>
            <w:noWrap/>
            <w:hideMark/>
          </w:tcPr>
          <w:p w14:paraId="0C449D7C"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w:t>
            </w:r>
          </w:p>
        </w:tc>
        <w:tc>
          <w:tcPr>
            <w:tcW w:w="1276" w:type="dxa"/>
            <w:noWrap/>
            <w:hideMark/>
          </w:tcPr>
          <w:p w14:paraId="3F5A635B" w14:textId="20B9C9ED"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w:t>
            </w:r>
            <w:r w:rsidR="00213037">
              <w:rPr>
                <w:rFonts w:ascii="Calibri" w:eastAsia="Times New Roman" w:hAnsi="Calibri" w:cs="Calibri"/>
                <w:color w:val="000000"/>
                <w:lang w:eastAsia="en-GB"/>
              </w:rPr>
              <w:t>15.49</w:t>
            </w:r>
          </w:p>
        </w:tc>
      </w:tr>
      <w:tr w:rsidR="00FF5E55" w:rsidRPr="007A6DBE" w14:paraId="6D13FB18"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85EEF10" w14:textId="4FA289F9" w:rsidR="00FF5E55" w:rsidRPr="007A6DBE" w:rsidRDefault="00FF5E55" w:rsidP="007A6DBE">
            <w:pPr>
              <w:rPr>
                <w:rFonts w:ascii="Calibri" w:eastAsia="Times New Roman" w:hAnsi="Calibri" w:cs="Calibri"/>
                <w:b w:val="0"/>
                <w:bCs w:val="0"/>
                <w:color w:val="000000"/>
                <w:lang w:eastAsia="en-GB"/>
              </w:rPr>
            </w:pPr>
            <w:hyperlink r:id="rId18" w:history="1">
              <w:r w:rsidRPr="007A6DBE">
                <w:rPr>
                  <w:rStyle w:val="Hyperlink"/>
                  <w:rFonts w:ascii="Calibri" w:eastAsia="Times New Roman" w:hAnsi="Calibri" w:cs="Calibri"/>
                  <w:b w:val="0"/>
                  <w:bCs w:val="0"/>
                  <w:lang w:eastAsia="en-GB"/>
                </w:rPr>
                <w:t>Butterfly Kit Small</w:t>
              </w:r>
            </w:hyperlink>
          </w:p>
        </w:tc>
        <w:tc>
          <w:tcPr>
            <w:tcW w:w="1134" w:type="dxa"/>
            <w:noWrap/>
            <w:hideMark/>
          </w:tcPr>
          <w:p w14:paraId="2D06137A"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£17.99</w:t>
            </w:r>
          </w:p>
        </w:tc>
        <w:tc>
          <w:tcPr>
            <w:tcW w:w="1225" w:type="dxa"/>
            <w:noWrap/>
            <w:hideMark/>
          </w:tcPr>
          <w:p w14:paraId="15FE09CC"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w:t>
            </w:r>
          </w:p>
        </w:tc>
        <w:tc>
          <w:tcPr>
            <w:tcW w:w="1276" w:type="dxa"/>
            <w:noWrap/>
            <w:hideMark/>
          </w:tcPr>
          <w:p w14:paraId="4DCA8317"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£17.99</w:t>
            </w:r>
          </w:p>
        </w:tc>
      </w:tr>
      <w:tr w:rsidR="00FF5E55" w:rsidRPr="007A6DBE" w14:paraId="41D320C5"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294BD95" w14:textId="4C063086" w:rsidR="00FF5E55" w:rsidRPr="007A6DBE" w:rsidRDefault="00FF5E55" w:rsidP="007A6DBE">
            <w:pPr>
              <w:rPr>
                <w:rFonts w:ascii="Calibri" w:eastAsia="Times New Roman" w:hAnsi="Calibri" w:cs="Calibri"/>
                <w:b w:val="0"/>
                <w:bCs w:val="0"/>
                <w:color w:val="000000"/>
                <w:lang w:eastAsia="en-GB"/>
              </w:rPr>
            </w:pPr>
            <w:hyperlink r:id="rId19" w:history="1">
              <w:r w:rsidRPr="007A6DBE">
                <w:rPr>
                  <w:rStyle w:val="Hyperlink"/>
                  <w:rFonts w:ascii="Calibri" w:eastAsia="Times New Roman" w:hAnsi="Calibri" w:cs="Calibri"/>
                  <w:b w:val="0"/>
                  <w:bCs w:val="0"/>
                  <w:lang w:eastAsia="en-GB"/>
                </w:rPr>
                <w:t>Rainbow Coloured Viewers (6pk)</w:t>
              </w:r>
            </w:hyperlink>
          </w:p>
        </w:tc>
        <w:tc>
          <w:tcPr>
            <w:tcW w:w="1134" w:type="dxa"/>
            <w:noWrap/>
            <w:hideMark/>
          </w:tcPr>
          <w:p w14:paraId="0F39CC55"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£17.99</w:t>
            </w:r>
          </w:p>
        </w:tc>
        <w:tc>
          <w:tcPr>
            <w:tcW w:w="1225" w:type="dxa"/>
            <w:noWrap/>
            <w:hideMark/>
          </w:tcPr>
          <w:p w14:paraId="0DECB11F"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2</w:t>
            </w:r>
          </w:p>
        </w:tc>
        <w:tc>
          <w:tcPr>
            <w:tcW w:w="1276" w:type="dxa"/>
            <w:noWrap/>
            <w:hideMark/>
          </w:tcPr>
          <w:p w14:paraId="4C53B1A7"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£35.98</w:t>
            </w:r>
          </w:p>
        </w:tc>
      </w:tr>
      <w:tr w:rsidR="00FF5E55" w:rsidRPr="007A6DBE" w14:paraId="2F2E7FAF"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B9CFBE2" w14:textId="3DF274ED" w:rsidR="00FF5E55" w:rsidRPr="007A6DBE" w:rsidRDefault="00FF5E55" w:rsidP="007A6DBE">
            <w:pPr>
              <w:rPr>
                <w:rFonts w:ascii="Calibri" w:eastAsia="Times New Roman" w:hAnsi="Calibri" w:cs="Calibri"/>
                <w:b w:val="0"/>
                <w:bCs w:val="0"/>
                <w:color w:val="000000"/>
                <w:lang w:eastAsia="en-GB"/>
              </w:rPr>
            </w:pPr>
            <w:hyperlink r:id="rId20" w:history="1">
              <w:r w:rsidRPr="007A6DBE">
                <w:rPr>
                  <w:rStyle w:val="Hyperlink"/>
                  <w:rFonts w:ascii="Calibri" w:eastAsia="Times New Roman" w:hAnsi="Calibri" w:cs="Calibri"/>
                  <w:b w:val="0"/>
                  <w:bCs w:val="0"/>
                  <w:lang w:eastAsia="en-GB"/>
                </w:rPr>
                <w:t>I Spy Showerproof Poster Set (4pk)</w:t>
              </w:r>
            </w:hyperlink>
            <w:r w:rsidRPr="007A6DBE">
              <w:rPr>
                <w:rFonts w:ascii="Calibri" w:eastAsia="Times New Roman" w:hAnsi="Calibri" w:cs="Calibri"/>
                <w:b w:val="0"/>
                <w:bCs w:val="0"/>
                <w:color w:val="000000"/>
                <w:lang w:eastAsia="en-GB"/>
              </w:rPr>
              <w:t xml:space="preserve"> </w:t>
            </w:r>
          </w:p>
        </w:tc>
        <w:tc>
          <w:tcPr>
            <w:tcW w:w="1134" w:type="dxa"/>
            <w:noWrap/>
            <w:hideMark/>
          </w:tcPr>
          <w:p w14:paraId="3077F088"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£51.99</w:t>
            </w:r>
          </w:p>
        </w:tc>
        <w:tc>
          <w:tcPr>
            <w:tcW w:w="1225" w:type="dxa"/>
            <w:noWrap/>
            <w:hideMark/>
          </w:tcPr>
          <w:p w14:paraId="0F7CBF1B"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w:t>
            </w:r>
          </w:p>
        </w:tc>
        <w:tc>
          <w:tcPr>
            <w:tcW w:w="1276" w:type="dxa"/>
            <w:noWrap/>
            <w:hideMark/>
          </w:tcPr>
          <w:p w14:paraId="3FBC2043"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£51.99</w:t>
            </w:r>
          </w:p>
        </w:tc>
      </w:tr>
      <w:tr w:rsidR="00D831CB" w:rsidRPr="007A6DBE" w14:paraId="23B48BA9"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tcPr>
          <w:p w14:paraId="5F0274B3" w14:textId="67CB03A0" w:rsidR="00D831CB" w:rsidRPr="00BF1AD0" w:rsidRDefault="00D831CB" w:rsidP="007A6DBE">
            <w:pPr>
              <w:rPr>
                <w:b w:val="0"/>
                <w:bCs w:val="0"/>
              </w:rPr>
            </w:pPr>
            <w:hyperlink r:id="rId21" w:history="1">
              <w:r w:rsidRPr="00BF1AD0">
                <w:rPr>
                  <w:rStyle w:val="Hyperlink"/>
                  <w:b w:val="0"/>
                  <w:bCs w:val="0"/>
                </w:rPr>
                <w:t>Traditional Wooden Bird Table</w:t>
              </w:r>
            </w:hyperlink>
          </w:p>
        </w:tc>
        <w:tc>
          <w:tcPr>
            <w:tcW w:w="1134" w:type="dxa"/>
            <w:noWrap/>
          </w:tcPr>
          <w:p w14:paraId="7C43F2CE" w14:textId="3D31A51D" w:rsidR="00D831CB" w:rsidRPr="007A6DBE" w:rsidRDefault="00D831CB"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£13.</w:t>
            </w:r>
            <w:r w:rsidR="00D775CF">
              <w:rPr>
                <w:rFonts w:ascii="Calibri" w:eastAsia="Times New Roman" w:hAnsi="Calibri" w:cs="Calibri"/>
                <w:color w:val="000000"/>
                <w:lang w:eastAsia="en-GB"/>
              </w:rPr>
              <w:t>99</w:t>
            </w:r>
          </w:p>
        </w:tc>
        <w:tc>
          <w:tcPr>
            <w:tcW w:w="1225" w:type="dxa"/>
            <w:noWrap/>
          </w:tcPr>
          <w:p w14:paraId="55C6CBBC" w14:textId="1D16D228" w:rsidR="00D831CB" w:rsidRPr="007A6DBE" w:rsidRDefault="00D831CB"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276" w:type="dxa"/>
            <w:noWrap/>
          </w:tcPr>
          <w:p w14:paraId="4682D1B9" w14:textId="2EDB830C" w:rsidR="00D831CB" w:rsidRPr="007A6DBE" w:rsidRDefault="00D831CB"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£13.99</w:t>
            </w:r>
          </w:p>
        </w:tc>
      </w:tr>
    </w:tbl>
    <w:p w14:paraId="6D1774CD" w14:textId="77777777" w:rsidR="00EF291B" w:rsidRDefault="00EF291B" w:rsidP="00A23847">
      <w:pPr>
        <w:tabs>
          <w:tab w:val="left" w:pos="2160"/>
        </w:tabs>
        <w:spacing w:after="0"/>
        <w:ind w:right="71"/>
        <w:rPr>
          <w:rFonts w:ascii="Book Antiqua" w:hAnsi="Book Antiqua"/>
          <w:bCs/>
          <w:sz w:val="17"/>
          <w:szCs w:val="17"/>
        </w:rPr>
      </w:pPr>
    </w:p>
    <w:p w14:paraId="09C1AFCC" w14:textId="6BEBA758" w:rsidR="00856421" w:rsidRDefault="00856421" w:rsidP="00A23847">
      <w:pPr>
        <w:tabs>
          <w:tab w:val="left" w:pos="2160"/>
        </w:tabs>
        <w:spacing w:after="0"/>
        <w:ind w:right="71"/>
        <w:rPr>
          <w:rFonts w:ascii="Book Antiqua" w:hAnsi="Book Antiqua"/>
        </w:rPr>
      </w:pPr>
      <w:r>
        <w:rPr>
          <w:rFonts w:ascii="Book Antiqua" w:hAnsi="Book Antiqua"/>
        </w:rPr>
        <w:t>All</w:t>
      </w:r>
      <w:r w:rsidR="008574A3">
        <w:rPr>
          <w:rFonts w:ascii="Book Antiqua" w:hAnsi="Book Antiqua"/>
        </w:rPr>
        <w:t xml:space="preserve"> items are available through </w:t>
      </w:r>
      <w:r w:rsidR="0081546B">
        <w:rPr>
          <w:rFonts w:ascii="Book Antiqua" w:hAnsi="Book Antiqua"/>
        </w:rPr>
        <w:t>Hope Educ</w:t>
      </w:r>
      <w:r w:rsidR="00507509">
        <w:rPr>
          <w:rFonts w:ascii="Book Antiqua" w:hAnsi="Book Antiqua"/>
        </w:rPr>
        <w:t>a</w:t>
      </w:r>
      <w:r w:rsidR="0081546B">
        <w:rPr>
          <w:rFonts w:ascii="Book Antiqua" w:hAnsi="Book Antiqua"/>
        </w:rPr>
        <w:t>tion</w:t>
      </w:r>
      <w:r w:rsidR="008574A3">
        <w:rPr>
          <w:rFonts w:ascii="Book Antiqua" w:hAnsi="Book Antiqua"/>
        </w:rPr>
        <w:t xml:space="preserve"> – </w:t>
      </w:r>
      <w:hyperlink r:id="rId22" w:history="1">
        <w:r w:rsidR="0081546B" w:rsidRPr="00C367D3">
          <w:rPr>
            <w:rStyle w:val="Hyperlink"/>
            <w:rFonts w:ascii="Book Antiqua" w:hAnsi="Book Antiqua"/>
          </w:rPr>
          <w:t>www.hope-education.co.uk</w:t>
        </w:r>
      </w:hyperlink>
      <w:r w:rsidR="0081546B">
        <w:rPr>
          <w:rFonts w:ascii="Book Antiqua" w:hAnsi="Book Antiqua"/>
        </w:rPr>
        <w:t xml:space="preserve"> </w:t>
      </w:r>
      <w:r w:rsidR="008574A3">
        <w:rPr>
          <w:rFonts w:ascii="Book Antiqua" w:hAnsi="Book Antiqua"/>
        </w:rPr>
        <w:t xml:space="preserve"> </w:t>
      </w:r>
      <w:r w:rsidR="00507509">
        <w:rPr>
          <w:rFonts w:ascii="Book Antiqua" w:hAnsi="Book Antiqua"/>
        </w:rPr>
        <w:br/>
        <w:t xml:space="preserve">and Cosy Direct - </w:t>
      </w:r>
      <w:hyperlink r:id="rId23" w:history="1">
        <w:r w:rsidR="00495D5B" w:rsidRPr="002F5762">
          <w:rPr>
            <w:rStyle w:val="Hyperlink"/>
            <w:rFonts w:ascii="Book Antiqua" w:hAnsi="Book Antiqua"/>
          </w:rPr>
          <w:t>https://www.cosydirect.com/</w:t>
        </w:r>
      </w:hyperlink>
      <w:r w:rsidR="00495D5B">
        <w:rPr>
          <w:rFonts w:ascii="Book Antiqua" w:hAnsi="Book Antiqua"/>
        </w:rPr>
        <w:t xml:space="preserve"> </w:t>
      </w:r>
    </w:p>
    <w:p w14:paraId="1E6763C7" w14:textId="77777777" w:rsidR="00856421" w:rsidRDefault="00856421" w:rsidP="00A23847">
      <w:pPr>
        <w:tabs>
          <w:tab w:val="left" w:pos="2160"/>
        </w:tabs>
        <w:spacing w:after="0"/>
        <w:ind w:right="71"/>
        <w:rPr>
          <w:rFonts w:ascii="Book Antiqua" w:hAnsi="Book Antiqua"/>
        </w:rPr>
      </w:pPr>
    </w:p>
    <w:p w14:paraId="1F71360B" w14:textId="7277CF35" w:rsidR="00D176AC" w:rsidRDefault="00D176AC" w:rsidP="00A23847">
      <w:pPr>
        <w:tabs>
          <w:tab w:val="left" w:pos="2160"/>
        </w:tabs>
        <w:spacing w:after="0"/>
        <w:ind w:right="71"/>
        <w:rPr>
          <w:rFonts w:ascii="Book Antiqua" w:hAnsi="Book Antiqua"/>
        </w:rPr>
      </w:pPr>
      <w:r w:rsidRPr="00294ABC">
        <w:rPr>
          <w:rFonts w:ascii="Book Antiqua" w:hAnsi="Book Antiqua"/>
          <w:b/>
          <w:sz w:val="28"/>
          <w:szCs w:val="28"/>
        </w:rPr>
        <w:t xml:space="preserve">Total Estimated Cost: </w:t>
      </w:r>
      <w:r w:rsidRPr="00294ABC">
        <w:rPr>
          <w:rFonts w:ascii="Book Antiqua" w:hAnsi="Book Antiqua"/>
          <w:sz w:val="28"/>
          <w:szCs w:val="28"/>
        </w:rPr>
        <w:t>£</w:t>
      </w:r>
      <w:r>
        <w:rPr>
          <w:rFonts w:ascii="Book Antiqua" w:hAnsi="Book Antiqua"/>
          <w:sz w:val="28"/>
          <w:szCs w:val="28"/>
        </w:rPr>
        <w:t xml:space="preserve"> </w:t>
      </w:r>
      <w:r w:rsidR="00D775CF">
        <w:rPr>
          <w:rFonts w:ascii="Book Antiqua" w:hAnsi="Book Antiqua"/>
          <w:sz w:val="28"/>
          <w:szCs w:val="28"/>
        </w:rPr>
        <w:t>801.26</w:t>
      </w:r>
      <w:r w:rsidR="00A43E9D">
        <w:rPr>
          <w:rFonts w:ascii="Book Antiqua" w:hAnsi="Book Antiqua"/>
          <w:sz w:val="28"/>
          <w:szCs w:val="28"/>
        </w:rPr>
        <w:t xml:space="preserve"> (excl. VAT)</w:t>
      </w:r>
    </w:p>
    <w:p w14:paraId="24575490" w14:textId="77777777" w:rsidR="00D176AC" w:rsidRDefault="00D176AC" w:rsidP="00A23847">
      <w:pPr>
        <w:tabs>
          <w:tab w:val="left" w:pos="2160"/>
        </w:tabs>
        <w:spacing w:after="0"/>
        <w:ind w:right="71"/>
        <w:rPr>
          <w:rFonts w:ascii="Book Antiqua" w:hAnsi="Book Antiqua"/>
        </w:rPr>
      </w:pPr>
    </w:p>
    <w:p w14:paraId="4D911F22" w14:textId="77777777" w:rsidR="005145A8" w:rsidRPr="00C52C1D" w:rsidRDefault="005145A8" w:rsidP="000B4E9F">
      <w:pPr>
        <w:pStyle w:val="ListParagraph"/>
        <w:numPr>
          <w:ilvl w:val="0"/>
          <w:numId w:val="4"/>
        </w:numPr>
        <w:tabs>
          <w:tab w:val="left" w:pos="2160"/>
        </w:tabs>
        <w:ind w:right="71"/>
        <w:rPr>
          <w:rFonts w:ascii="Book Antiqua" w:hAnsi="Book Antiqua"/>
          <w:b/>
          <w:bCs/>
          <w:color w:val="FF0000"/>
        </w:rPr>
      </w:pPr>
      <w:r w:rsidRPr="00C52C1D">
        <w:rPr>
          <w:rFonts w:ascii="Book Antiqua" w:hAnsi="Book Antiqua"/>
          <w:color w:val="FF0000"/>
        </w:rPr>
        <w:t>It is for individual schools and Early Years settings to carry out their own risk assessments before using Edina funded science equipment with pupils.</w:t>
      </w:r>
    </w:p>
    <w:p w14:paraId="6AEC65A1" w14:textId="7B36CB19" w:rsidR="000B4E9F" w:rsidRPr="000B4E9F" w:rsidRDefault="008574A3" w:rsidP="000B4E9F">
      <w:pPr>
        <w:pStyle w:val="ListParagraph"/>
        <w:numPr>
          <w:ilvl w:val="0"/>
          <w:numId w:val="4"/>
        </w:numPr>
        <w:tabs>
          <w:tab w:val="left" w:pos="2160"/>
        </w:tabs>
        <w:ind w:right="71"/>
        <w:rPr>
          <w:rFonts w:ascii="Book Antiqua" w:hAnsi="Book Antiqua"/>
          <w:b/>
          <w:bCs/>
        </w:rPr>
      </w:pPr>
      <w:r w:rsidRPr="000B4E9F">
        <w:rPr>
          <w:rFonts w:ascii="Book Antiqua" w:hAnsi="Book Antiqua"/>
        </w:rPr>
        <w:t xml:space="preserve">Prices are correct as </w:t>
      </w:r>
      <w:r w:rsidR="00986C31">
        <w:rPr>
          <w:rFonts w:ascii="Book Antiqua" w:hAnsi="Book Antiqua"/>
        </w:rPr>
        <w:t xml:space="preserve">of </w:t>
      </w:r>
      <w:r w:rsidR="00AF7B1F">
        <w:rPr>
          <w:rFonts w:ascii="Book Antiqua" w:hAnsi="Book Antiqua"/>
        </w:rPr>
        <w:t>1</w:t>
      </w:r>
      <w:r w:rsidR="008A7EF8">
        <w:rPr>
          <w:rFonts w:ascii="Book Antiqua" w:hAnsi="Book Antiqua"/>
        </w:rPr>
        <w:t>4</w:t>
      </w:r>
      <w:r w:rsidR="008A7EF8" w:rsidRPr="008A7EF8">
        <w:rPr>
          <w:rFonts w:ascii="Book Antiqua" w:hAnsi="Book Antiqua"/>
          <w:vertAlign w:val="superscript"/>
        </w:rPr>
        <w:t>th</w:t>
      </w:r>
      <w:r w:rsidR="008A7EF8">
        <w:rPr>
          <w:rFonts w:ascii="Book Antiqua" w:hAnsi="Book Antiqua"/>
        </w:rPr>
        <w:t xml:space="preserve"> August 2025</w:t>
      </w:r>
      <w:r w:rsidRPr="000B4E9F">
        <w:rPr>
          <w:rFonts w:ascii="Book Antiqua" w:hAnsi="Book Antiqua"/>
        </w:rPr>
        <w:t xml:space="preserve"> </w:t>
      </w:r>
    </w:p>
    <w:p w14:paraId="4DB31A84" w14:textId="006AF659" w:rsidR="000B4E9F" w:rsidRPr="000B4E9F" w:rsidRDefault="00807102"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The school will need to cover any additional cost over the</w:t>
      </w:r>
      <w:r w:rsidR="00BE19E5" w:rsidRPr="000B4E9F">
        <w:rPr>
          <w:rStyle w:val="PlaceholderText"/>
          <w:rFonts w:ascii="Book Antiqua" w:hAnsi="Book Antiqua"/>
          <w:color w:val="auto"/>
        </w:rPr>
        <w:t xml:space="preserve"> grant entitlement</w:t>
      </w:r>
      <w:r w:rsidR="00D176AC" w:rsidRPr="000B4E9F">
        <w:rPr>
          <w:rStyle w:val="PlaceholderText"/>
          <w:rFonts w:ascii="Book Antiqua" w:hAnsi="Book Antiqua"/>
          <w:color w:val="auto"/>
        </w:rPr>
        <w:t xml:space="preserve"> (£</w:t>
      </w:r>
      <w:r w:rsidR="00AD3FD5">
        <w:rPr>
          <w:rStyle w:val="PlaceholderText"/>
          <w:rFonts w:ascii="Book Antiqua" w:hAnsi="Book Antiqua"/>
          <w:color w:val="auto"/>
        </w:rPr>
        <w:t>8</w:t>
      </w:r>
      <w:r w:rsidR="00D176AC" w:rsidRPr="000B4E9F">
        <w:rPr>
          <w:rStyle w:val="PlaceholderText"/>
          <w:rFonts w:ascii="Book Antiqua" w:hAnsi="Book Antiqua"/>
          <w:color w:val="auto"/>
        </w:rPr>
        <w:t>00 for primary schools and special schools</w:t>
      </w:r>
      <w:r w:rsidR="0086282E">
        <w:rPr>
          <w:rStyle w:val="PlaceholderText"/>
          <w:rFonts w:ascii="Book Antiqua" w:hAnsi="Book Antiqua"/>
          <w:color w:val="auto"/>
        </w:rPr>
        <w:t>.</w:t>
      </w:r>
      <w:r w:rsidR="00D176AC" w:rsidRPr="000B4E9F">
        <w:rPr>
          <w:rStyle w:val="PlaceholderText"/>
          <w:rFonts w:ascii="Book Antiqua" w:hAnsi="Book Antiqua"/>
          <w:color w:val="auto"/>
        </w:rPr>
        <w:t xml:space="preserve"> </w:t>
      </w:r>
      <w:r w:rsidR="000B4E9F" w:rsidRPr="000B4E9F">
        <w:rPr>
          <w:rStyle w:val="PlaceholderText"/>
          <w:rFonts w:ascii="Book Antiqua" w:hAnsi="Book Antiqua"/>
          <w:color w:val="auto"/>
        </w:rPr>
        <w:t>£</w:t>
      </w:r>
      <w:r w:rsidR="00AD3FD5">
        <w:rPr>
          <w:rStyle w:val="PlaceholderText"/>
          <w:rFonts w:ascii="Book Antiqua" w:hAnsi="Book Antiqua"/>
          <w:color w:val="auto"/>
        </w:rPr>
        <w:t>40</w:t>
      </w:r>
      <w:r w:rsidR="000B4E9F" w:rsidRPr="000B4E9F">
        <w:rPr>
          <w:rStyle w:val="PlaceholderText"/>
          <w:rFonts w:ascii="Book Antiqua" w:hAnsi="Book Antiqua"/>
          <w:color w:val="auto"/>
        </w:rPr>
        <w:t>0 for infant</w:t>
      </w:r>
      <w:r w:rsidR="0086282E">
        <w:rPr>
          <w:rStyle w:val="PlaceholderText"/>
          <w:rFonts w:ascii="Book Antiqua" w:hAnsi="Book Antiqua"/>
          <w:color w:val="auto"/>
        </w:rPr>
        <w:t xml:space="preserve"> or </w:t>
      </w:r>
      <w:r w:rsidR="000B4E9F" w:rsidRPr="000B4E9F">
        <w:rPr>
          <w:rStyle w:val="PlaceholderText"/>
          <w:rFonts w:ascii="Book Antiqua" w:hAnsi="Book Antiqua"/>
          <w:color w:val="auto"/>
        </w:rPr>
        <w:t xml:space="preserve">junior schools). </w:t>
      </w:r>
    </w:p>
    <w:p w14:paraId="2F3FC472" w14:textId="0A03C542" w:rsidR="00062CF4" w:rsidRPr="000B4E9F" w:rsidRDefault="000B4E9F"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23D5C14D" w:rsidR="00574A09" w:rsidRDefault="00AB0B1A" w:rsidP="00062CF4">
      <w:pPr>
        <w:tabs>
          <w:tab w:val="left" w:pos="2160"/>
        </w:tabs>
        <w:spacing w:after="0"/>
        <w:ind w:right="71"/>
        <w:jc w:val="center"/>
        <w:rPr>
          <w:rFonts w:ascii="Book Antiqua" w:hAnsi="Book Antiqua"/>
          <w:i/>
          <w:sz w:val="20"/>
          <w:szCs w:val="20"/>
        </w:rPr>
      </w:pPr>
      <w:r w:rsidRPr="00A35F59">
        <w:rPr>
          <w:rFonts w:ascii="Book Antiqua" w:hAnsi="Book Antiqua"/>
          <w:b/>
          <w:sz w:val="20"/>
          <w:szCs w:val="20"/>
        </w:rPr>
        <w:t xml:space="preserve">Nursery Grant: </w:t>
      </w:r>
      <w:r w:rsidRPr="00A35F59">
        <w:rPr>
          <w:rFonts w:ascii="Book Antiqua" w:hAnsi="Book Antiqua"/>
          <w:i/>
          <w:sz w:val="20"/>
          <w:szCs w:val="20"/>
        </w:rPr>
        <w:t>If your school ha</w:t>
      </w:r>
      <w:r w:rsidRPr="000C6697">
        <w:rPr>
          <w:rFonts w:ascii="Book Antiqua" w:hAnsi="Book Antiqua"/>
          <w:i/>
          <w:sz w:val="20"/>
          <w:szCs w:val="20"/>
        </w:rPr>
        <w:t xml:space="preserve">s a maintained </w:t>
      </w:r>
      <w:proofErr w:type="gramStart"/>
      <w:r w:rsidRPr="000C6697">
        <w:rPr>
          <w:rFonts w:ascii="Book Antiqua" w:hAnsi="Book Antiqua"/>
          <w:i/>
          <w:sz w:val="20"/>
          <w:szCs w:val="20"/>
        </w:rPr>
        <w:t>nursery</w:t>
      </w:r>
      <w:proofErr w:type="gramEnd"/>
      <w:r w:rsidRPr="000C6697">
        <w:rPr>
          <w:rFonts w:ascii="Book Antiqua" w:hAnsi="Book Antiqua"/>
          <w:i/>
          <w:sz w:val="20"/>
          <w:szCs w:val="20"/>
        </w:rPr>
        <w:t xml:space="preserve">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Pr="000C6697">
        <w:rPr>
          <w:rFonts w:ascii="Book Antiqua" w:hAnsi="Book Antiqua"/>
          <w:i/>
          <w:sz w:val="20"/>
          <w:szCs w:val="20"/>
        </w:rPr>
        <w:t xml:space="preserve"> eligible for a one-off £</w:t>
      </w:r>
      <w:r w:rsidR="00FA2511">
        <w:rPr>
          <w:rFonts w:ascii="Book Antiqua" w:hAnsi="Book Antiqua"/>
          <w:i/>
          <w:sz w:val="20"/>
          <w:szCs w:val="20"/>
        </w:rPr>
        <w:t>5</w:t>
      </w:r>
      <w:r w:rsidR="00AD3FD5">
        <w:rPr>
          <w:rFonts w:ascii="Book Antiqua" w:hAnsi="Book Antiqua"/>
          <w:i/>
          <w:sz w:val="20"/>
          <w:szCs w:val="20"/>
        </w:rPr>
        <w:t>5</w:t>
      </w:r>
      <w:r w:rsidRPr="000C6697">
        <w:rPr>
          <w:rFonts w:ascii="Book Antiqua" w:hAnsi="Book Antiqua"/>
          <w:i/>
          <w:sz w:val="20"/>
          <w:szCs w:val="20"/>
        </w:rPr>
        <w:t>0 science grant.</w:t>
      </w:r>
    </w:p>
    <w:p w14:paraId="5E66D3E2" w14:textId="12C8B51D"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17A4C29D">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AF5EE"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sidR="00834874">
        <w:rPr>
          <w:rFonts w:ascii="Book Antiqua" w:hAnsi="Book Antiqua"/>
          <w:i/>
          <w:sz w:val="20"/>
          <w:szCs w:val="20"/>
        </w:rPr>
        <w:br/>
      </w:r>
    </w:p>
    <w:p w14:paraId="6093DB12" w14:textId="675BE88E" w:rsidR="001A2C64" w:rsidRDefault="001A2C64" w:rsidP="00E10585">
      <w:pPr>
        <w:tabs>
          <w:tab w:val="left" w:pos="2160"/>
        </w:tabs>
        <w:spacing w:after="0"/>
        <w:ind w:right="71"/>
        <w:jc w:val="center"/>
        <w:rPr>
          <w:rFonts w:ascii="Book Antiqua" w:hAnsi="Book Antiqua"/>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24" w:history="1">
        <w:r w:rsidR="00653957" w:rsidRPr="00D02A2D">
          <w:rPr>
            <w:rStyle w:val="Hyperlink"/>
            <w:rFonts w:ascii="Book Antiqua" w:hAnsi="Book Antiqua"/>
          </w:rPr>
          <w:t>samantha.moore@edinatrust.org.uk</w:t>
        </w:r>
      </w:hyperlink>
    </w:p>
    <w:sectPr w:rsidR="001A2C64" w:rsidSect="009B56C6">
      <w:headerReference w:type="default" r:id="rId25"/>
      <w:footerReference w:type="default" r:id="rId26"/>
      <w:headerReference w:type="first" r:id="rId27"/>
      <w:footerReference w:type="first" r:id="rId28"/>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9C708" w14:textId="77777777" w:rsidR="00A26317" w:rsidRDefault="00A26317" w:rsidP="00BF21FD">
      <w:pPr>
        <w:spacing w:after="0" w:line="240" w:lineRule="auto"/>
      </w:pPr>
    </w:p>
  </w:endnote>
  <w:endnote w:type="continuationSeparator" w:id="0">
    <w:p w14:paraId="3BD2CCD6" w14:textId="77777777" w:rsidR="00A26317" w:rsidRDefault="00A26317" w:rsidP="00BF21FD">
      <w:pPr>
        <w:spacing w:after="0" w:line="240" w:lineRule="auto"/>
      </w:pPr>
      <w:r>
        <w:continuationSeparator/>
      </w:r>
    </w:p>
  </w:endnote>
  <w:endnote w:type="continuationNotice" w:id="1">
    <w:p w14:paraId="7058491D" w14:textId="77777777" w:rsidR="00A26317" w:rsidRDefault="00A26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ABDFC" w14:textId="77777777" w:rsidR="00A26317" w:rsidRDefault="00A26317" w:rsidP="00BF21FD">
      <w:pPr>
        <w:spacing w:after="0" w:line="240" w:lineRule="auto"/>
      </w:pPr>
      <w:r>
        <w:separator/>
      </w:r>
    </w:p>
  </w:footnote>
  <w:footnote w:type="continuationSeparator" w:id="0">
    <w:p w14:paraId="10E89628" w14:textId="77777777" w:rsidR="00A26317" w:rsidRDefault="00A26317" w:rsidP="00BF21FD">
      <w:pPr>
        <w:spacing w:after="0" w:line="240" w:lineRule="auto"/>
      </w:pPr>
      <w:r>
        <w:continuationSeparator/>
      </w:r>
    </w:p>
  </w:footnote>
  <w:footnote w:type="continuationNotice" w:id="1">
    <w:p w14:paraId="2106B2BA" w14:textId="77777777" w:rsidR="00A26317" w:rsidRDefault="00A263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690C224E"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58242" behindDoc="0" locked="0" layoutInCell="1" allowOverlap="1" wp14:anchorId="0CD9F301" wp14:editId="76D2A3C1">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3A3BAB">
            <w:rPr>
              <w:rFonts w:ascii="Book Antiqua" w:hAnsi="Book Antiqua"/>
              <w:sz w:val="32"/>
              <w:szCs w:val="32"/>
            </w:rPr>
            <w:br/>
            <w:t xml:space="preserve">PRIMARY – </w:t>
          </w:r>
          <w:r w:rsidR="0088568B">
            <w:rPr>
              <w:rFonts w:ascii="Book Antiqua" w:hAnsi="Book Antiqua"/>
              <w:b/>
              <w:sz w:val="32"/>
              <w:szCs w:val="32"/>
            </w:rPr>
            <w:t>Outdoor Investigations</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179291D7" w:rsidR="005A2FDD" w:rsidRPr="005A2FDD" w:rsidRDefault="00690FE8" w:rsidP="00690FE8">
          <w:pPr>
            <w:pStyle w:val="Header"/>
            <w:rPr>
              <w:rFonts w:ascii="Book Antiqua" w:hAnsi="Book Antiqua"/>
              <w:b/>
              <w:sz w:val="32"/>
              <w:szCs w:val="32"/>
            </w:rPr>
          </w:pPr>
          <w:r>
            <w:rPr>
              <w:rFonts w:ascii="Palatino Linotype" w:hAnsi="Palatino Linotype"/>
              <w:noProof/>
              <w:sz w:val="56"/>
              <w:lang w:eastAsia="en-GB"/>
            </w:rPr>
            <w:drawing>
              <wp:anchor distT="0" distB="0" distL="114300" distR="114300" simplePos="0" relativeHeight="251658241" behindDoc="0" locked="0" layoutInCell="1" allowOverlap="1" wp14:anchorId="224FD865" wp14:editId="5D4BAB7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88568B">
            <w:rPr>
              <w:rFonts w:ascii="Book Antiqua" w:hAnsi="Book Antiqua"/>
              <w:b/>
              <w:sz w:val="32"/>
              <w:szCs w:val="32"/>
            </w:rPr>
            <w:t>Outdoor Investigations</w:t>
          </w:r>
        </w:p>
      </w:tc>
    </w:tr>
  </w:tbl>
  <w:p w14:paraId="65A6D73E" w14:textId="77777777"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2"/>
  </w:num>
  <w:num w:numId="2" w16cid:durableId="2041661134">
    <w:abstractNumId w:val="2"/>
  </w:num>
  <w:num w:numId="3" w16cid:durableId="1622296259">
    <w:abstractNumId w:val="0"/>
  </w:num>
  <w:num w:numId="4" w16cid:durableId="114316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3A96"/>
    <w:rsid w:val="00005E3D"/>
    <w:rsid w:val="00006569"/>
    <w:rsid w:val="0001172B"/>
    <w:rsid w:val="00016A67"/>
    <w:rsid w:val="0002050D"/>
    <w:rsid w:val="00035E23"/>
    <w:rsid w:val="00037126"/>
    <w:rsid w:val="00042DC0"/>
    <w:rsid w:val="00045A12"/>
    <w:rsid w:val="0005042A"/>
    <w:rsid w:val="00053E40"/>
    <w:rsid w:val="00060065"/>
    <w:rsid w:val="000612A1"/>
    <w:rsid w:val="000612A4"/>
    <w:rsid w:val="00062CF4"/>
    <w:rsid w:val="00070AAA"/>
    <w:rsid w:val="00073888"/>
    <w:rsid w:val="00080ED4"/>
    <w:rsid w:val="00086F27"/>
    <w:rsid w:val="0009032D"/>
    <w:rsid w:val="00096E23"/>
    <w:rsid w:val="000A00C6"/>
    <w:rsid w:val="000A1865"/>
    <w:rsid w:val="000A417A"/>
    <w:rsid w:val="000B175D"/>
    <w:rsid w:val="000B4E9F"/>
    <w:rsid w:val="000B5A9E"/>
    <w:rsid w:val="000C0248"/>
    <w:rsid w:val="000C6903"/>
    <w:rsid w:val="000D0CDE"/>
    <w:rsid w:val="000D3CA8"/>
    <w:rsid w:val="000D43B9"/>
    <w:rsid w:val="000E6E33"/>
    <w:rsid w:val="000F6806"/>
    <w:rsid w:val="00106BED"/>
    <w:rsid w:val="00114A1D"/>
    <w:rsid w:val="00130932"/>
    <w:rsid w:val="00130A46"/>
    <w:rsid w:val="00141B63"/>
    <w:rsid w:val="001451DF"/>
    <w:rsid w:val="00154284"/>
    <w:rsid w:val="00156257"/>
    <w:rsid w:val="001600D9"/>
    <w:rsid w:val="0016022E"/>
    <w:rsid w:val="00161C5D"/>
    <w:rsid w:val="00176163"/>
    <w:rsid w:val="00180655"/>
    <w:rsid w:val="00185209"/>
    <w:rsid w:val="001914C8"/>
    <w:rsid w:val="00195DE0"/>
    <w:rsid w:val="00197565"/>
    <w:rsid w:val="001A1250"/>
    <w:rsid w:val="001A1375"/>
    <w:rsid w:val="001A2C64"/>
    <w:rsid w:val="001A4066"/>
    <w:rsid w:val="001B1204"/>
    <w:rsid w:val="001B21EC"/>
    <w:rsid w:val="001C023B"/>
    <w:rsid w:val="001C0AFC"/>
    <w:rsid w:val="001C2C82"/>
    <w:rsid w:val="001C62A4"/>
    <w:rsid w:val="001D213D"/>
    <w:rsid w:val="001D353B"/>
    <w:rsid w:val="001E6692"/>
    <w:rsid w:val="001F1CA6"/>
    <w:rsid w:val="001F4D48"/>
    <w:rsid w:val="00200FF7"/>
    <w:rsid w:val="00205BF6"/>
    <w:rsid w:val="00213037"/>
    <w:rsid w:val="00221159"/>
    <w:rsid w:val="002215CC"/>
    <w:rsid w:val="00227AF7"/>
    <w:rsid w:val="00232CBF"/>
    <w:rsid w:val="00240541"/>
    <w:rsid w:val="002463B0"/>
    <w:rsid w:val="002528C1"/>
    <w:rsid w:val="00260A37"/>
    <w:rsid w:val="002622FE"/>
    <w:rsid w:val="00262448"/>
    <w:rsid w:val="00266A4F"/>
    <w:rsid w:val="00271C85"/>
    <w:rsid w:val="00271F9D"/>
    <w:rsid w:val="00281163"/>
    <w:rsid w:val="00283A60"/>
    <w:rsid w:val="00284F5F"/>
    <w:rsid w:val="00294ABC"/>
    <w:rsid w:val="002A0897"/>
    <w:rsid w:val="002B2109"/>
    <w:rsid w:val="002B5F2C"/>
    <w:rsid w:val="002B6795"/>
    <w:rsid w:val="002B7C73"/>
    <w:rsid w:val="002C0276"/>
    <w:rsid w:val="002C104E"/>
    <w:rsid w:val="002C3797"/>
    <w:rsid w:val="002C4D97"/>
    <w:rsid w:val="002C7213"/>
    <w:rsid w:val="002E3C47"/>
    <w:rsid w:val="002F2313"/>
    <w:rsid w:val="002F7122"/>
    <w:rsid w:val="00300E92"/>
    <w:rsid w:val="00306D46"/>
    <w:rsid w:val="00306DA1"/>
    <w:rsid w:val="00310876"/>
    <w:rsid w:val="0031417A"/>
    <w:rsid w:val="00314DB6"/>
    <w:rsid w:val="00315AE4"/>
    <w:rsid w:val="00322FEE"/>
    <w:rsid w:val="00323657"/>
    <w:rsid w:val="003334DD"/>
    <w:rsid w:val="00333631"/>
    <w:rsid w:val="003365AA"/>
    <w:rsid w:val="00337BE2"/>
    <w:rsid w:val="00351D33"/>
    <w:rsid w:val="003607C2"/>
    <w:rsid w:val="0036460F"/>
    <w:rsid w:val="003779A1"/>
    <w:rsid w:val="00390FA8"/>
    <w:rsid w:val="0039545A"/>
    <w:rsid w:val="00396241"/>
    <w:rsid w:val="003A14DE"/>
    <w:rsid w:val="003A3BAB"/>
    <w:rsid w:val="003B3464"/>
    <w:rsid w:val="003C02D9"/>
    <w:rsid w:val="003C4AD5"/>
    <w:rsid w:val="003C615C"/>
    <w:rsid w:val="003D685A"/>
    <w:rsid w:val="003E4A53"/>
    <w:rsid w:val="003F19AA"/>
    <w:rsid w:val="00401DB6"/>
    <w:rsid w:val="00406216"/>
    <w:rsid w:val="00413506"/>
    <w:rsid w:val="00422596"/>
    <w:rsid w:val="004225A7"/>
    <w:rsid w:val="0042493B"/>
    <w:rsid w:val="00426EBE"/>
    <w:rsid w:val="00445CD7"/>
    <w:rsid w:val="0045600A"/>
    <w:rsid w:val="00456BF1"/>
    <w:rsid w:val="0046128F"/>
    <w:rsid w:val="00482C8F"/>
    <w:rsid w:val="00482EFF"/>
    <w:rsid w:val="0049342C"/>
    <w:rsid w:val="0049397F"/>
    <w:rsid w:val="00495D5B"/>
    <w:rsid w:val="00495ED8"/>
    <w:rsid w:val="0049727C"/>
    <w:rsid w:val="004A640D"/>
    <w:rsid w:val="004C0C52"/>
    <w:rsid w:val="004C3734"/>
    <w:rsid w:val="004C7304"/>
    <w:rsid w:val="004C76E5"/>
    <w:rsid w:val="004D1EE1"/>
    <w:rsid w:val="004D682F"/>
    <w:rsid w:val="004E065A"/>
    <w:rsid w:val="004E2FA2"/>
    <w:rsid w:val="004F01E3"/>
    <w:rsid w:val="00504AEF"/>
    <w:rsid w:val="00505BA3"/>
    <w:rsid w:val="0050713A"/>
    <w:rsid w:val="00507509"/>
    <w:rsid w:val="005130AD"/>
    <w:rsid w:val="005145A8"/>
    <w:rsid w:val="00516020"/>
    <w:rsid w:val="005401F0"/>
    <w:rsid w:val="0054311F"/>
    <w:rsid w:val="0056718B"/>
    <w:rsid w:val="0057350C"/>
    <w:rsid w:val="00574A09"/>
    <w:rsid w:val="00574D67"/>
    <w:rsid w:val="00582858"/>
    <w:rsid w:val="005872DE"/>
    <w:rsid w:val="00587959"/>
    <w:rsid w:val="005934DB"/>
    <w:rsid w:val="00593F49"/>
    <w:rsid w:val="0059747B"/>
    <w:rsid w:val="005A0E8C"/>
    <w:rsid w:val="005A2FDD"/>
    <w:rsid w:val="005A33BD"/>
    <w:rsid w:val="005A6B40"/>
    <w:rsid w:val="005A6F6F"/>
    <w:rsid w:val="005B0597"/>
    <w:rsid w:val="005C014D"/>
    <w:rsid w:val="005D37C0"/>
    <w:rsid w:val="005D4275"/>
    <w:rsid w:val="005E1BDF"/>
    <w:rsid w:val="005E2E2F"/>
    <w:rsid w:val="005E737E"/>
    <w:rsid w:val="005F4BD9"/>
    <w:rsid w:val="005F5FAD"/>
    <w:rsid w:val="005F6677"/>
    <w:rsid w:val="0060432F"/>
    <w:rsid w:val="0061032B"/>
    <w:rsid w:val="00616C5E"/>
    <w:rsid w:val="006211A0"/>
    <w:rsid w:val="00624E98"/>
    <w:rsid w:val="00633540"/>
    <w:rsid w:val="00642449"/>
    <w:rsid w:val="006506D3"/>
    <w:rsid w:val="00653957"/>
    <w:rsid w:val="00653BD3"/>
    <w:rsid w:val="006542BF"/>
    <w:rsid w:val="006544A9"/>
    <w:rsid w:val="0065518C"/>
    <w:rsid w:val="006601B1"/>
    <w:rsid w:val="00676F0F"/>
    <w:rsid w:val="00677516"/>
    <w:rsid w:val="00690F9E"/>
    <w:rsid w:val="00690FE8"/>
    <w:rsid w:val="00694B8D"/>
    <w:rsid w:val="006976ED"/>
    <w:rsid w:val="006A48C9"/>
    <w:rsid w:val="006B5227"/>
    <w:rsid w:val="006C6088"/>
    <w:rsid w:val="006C653F"/>
    <w:rsid w:val="006D051D"/>
    <w:rsid w:val="006D2212"/>
    <w:rsid w:val="006E191B"/>
    <w:rsid w:val="006E29E5"/>
    <w:rsid w:val="006E4FBA"/>
    <w:rsid w:val="0070495C"/>
    <w:rsid w:val="00713BFC"/>
    <w:rsid w:val="00713E04"/>
    <w:rsid w:val="00715520"/>
    <w:rsid w:val="007172BA"/>
    <w:rsid w:val="00722A01"/>
    <w:rsid w:val="00727903"/>
    <w:rsid w:val="00730CC9"/>
    <w:rsid w:val="00732649"/>
    <w:rsid w:val="007331A9"/>
    <w:rsid w:val="00735527"/>
    <w:rsid w:val="00737B81"/>
    <w:rsid w:val="00740CC5"/>
    <w:rsid w:val="007540A4"/>
    <w:rsid w:val="00775321"/>
    <w:rsid w:val="0078459D"/>
    <w:rsid w:val="007900F4"/>
    <w:rsid w:val="00796BBA"/>
    <w:rsid w:val="00797E96"/>
    <w:rsid w:val="007A3720"/>
    <w:rsid w:val="007A3B29"/>
    <w:rsid w:val="007A6DBE"/>
    <w:rsid w:val="007B0315"/>
    <w:rsid w:val="007B0F32"/>
    <w:rsid w:val="007B48F8"/>
    <w:rsid w:val="007C632F"/>
    <w:rsid w:val="007C6C2D"/>
    <w:rsid w:val="007D4D08"/>
    <w:rsid w:val="007E513A"/>
    <w:rsid w:val="007F1D3A"/>
    <w:rsid w:val="007F4377"/>
    <w:rsid w:val="008047B3"/>
    <w:rsid w:val="00804850"/>
    <w:rsid w:val="00807102"/>
    <w:rsid w:val="0081546B"/>
    <w:rsid w:val="00821B04"/>
    <w:rsid w:val="00825D45"/>
    <w:rsid w:val="00834874"/>
    <w:rsid w:val="00854B14"/>
    <w:rsid w:val="00856421"/>
    <w:rsid w:val="008574A3"/>
    <w:rsid w:val="0086007F"/>
    <w:rsid w:val="00862063"/>
    <w:rsid w:val="0086282E"/>
    <w:rsid w:val="008637A5"/>
    <w:rsid w:val="00866024"/>
    <w:rsid w:val="00872D6A"/>
    <w:rsid w:val="00876703"/>
    <w:rsid w:val="00880DDD"/>
    <w:rsid w:val="00882829"/>
    <w:rsid w:val="0088568B"/>
    <w:rsid w:val="0088632F"/>
    <w:rsid w:val="00890229"/>
    <w:rsid w:val="008A4597"/>
    <w:rsid w:val="008A7EF8"/>
    <w:rsid w:val="008B32E0"/>
    <w:rsid w:val="008B77D3"/>
    <w:rsid w:val="008D0D14"/>
    <w:rsid w:val="008E34EE"/>
    <w:rsid w:val="008F2338"/>
    <w:rsid w:val="0090570D"/>
    <w:rsid w:val="00906726"/>
    <w:rsid w:val="00906F1D"/>
    <w:rsid w:val="009340F1"/>
    <w:rsid w:val="00943989"/>
    <w:rsid w:val="00947828"/>
    <w:rsid w:val="009505D8"/>
    <w:rsid w:val="00950BEA"/>
    <w:rsid w:val="00956BE5"/>
    <w:rsid w:val="009710C0"/>
    <w:rsid w:val="009752F3"/>
    <w:rsid w:val="00981CFE"/>
    <w:rsid w:val="009845DD"/>
    <w:rsid w:val="00986C31"/>
    <w:rsid w:val="009B56C6"/>
    <w:rsid w:val="009B6299"/>
    <w:rsid w:val="009C57B6"/>
    <w:rsid w:val="009C70B5"/>
    <w:rsid w:val="009D2A1E"/>
    <w:rsid w:val="00A01690"/>
    <w:rsid w:val="00A13903"/>
    <w:rsid w:val="00A15180"/>
    <w:rsid w:val="00A23847"/>
    <w:rsid w:val="00A25B5E"/>
    <w:rsid w:val="00A26317"/>
    <w:rsid w:val="00A35F59"/>
    <w:rsid w:val="00A4159F"/>
    <w:rsid w:val="00A43E9D"/>
    <w:rsid w:val="00A45507"/>
    <w:rsid w:val="00A55498"/>
    <w:rsid w:val="00AA061A"/>
    <w:rsid w:val="00AA3F67"/>
    <w:rsid w:val="00AA4DAB"/>
    <w:rsid w:val="00AB0B1A"/>
    <w:rsid w:val="00AB68CC"/>
    <w:rsid w:val="00AD177B"/>
    <w:rsid w:val="00AD3FD5"/>
    <w:rsid w:val="00AD7DF0"/>
    <w:rsid w:val="00AE11FA"/>
    <w:rsid w:val="00AE4A2D"/>
    <w:rsid w:val="00AE6A0F"/>
    <w:rsid w:val="00AE70FA"/>
    <w:rsid w:val="00AF2949"/>
    <w:rsid w:val="00AF3703"/>
    <w:rsid w:val="00AF7B1F"/>
    <w:rsid w:val="00B000F9"/>
    <w:rsid w:val="00B04C6A"/>
    <w:rsid w:val="00B06652"/>
    <w:rsid w:val="00B146BF"/>
    <w:rsid w:val="00B21305"/>
    <w:rsid w:val="00B3169C"/>
    <w:rsid w:val="00B32867"/>
    <w:rsid w:val="00B56C9C"/>
    <w:rsid w:val="00B666F6"/>
    <w:rsid w:val="00B67DDF"/>
    <w:rsid w:val="00B719A8"/>
    <w:rsid w:val="00B71C16"/>
    <w:rsid w:val="00B74E1E"/>
    <w:rsid w:val="00B92D11"/>
    <w:rsid w:val="00B96BBA"/>
    <w:rsid w:val="00BA04E1"/>
    <w:rsid w:val="00BA5A8B"/>
    <w:rsid w:val="00BB0739"/>
    <w:rsid w:val="00BB581A"/>
    <w:rsid w:val="00BC564F"/>
    <w:rsid w:val="00BC718F"/>
    <w:rsid w:val="00BD01B3"/>
    <w:rsid w:val="00BD73ED"/>
    <w:rsid w:val="00BE19E5"/>
    <w:rsid w:val="00BE2942"/>
    <w:rsid w:val="00BE5384"/>
    <w:rsid w:val="00BE6C30"/>
    <w:rsid w:val="00BE6F15"/>
    <w:rsid w:val="00BF112A"/>
    <w:rsid w:val="00BF1AD0"/>
    <w:rsid w:val="00BF21FD"/>
    <w:rsid w:val="00C01C19"/>
    <w:rsid w:val="00C04A5A"/>
    <w:rsid w:val="00C150A7"/>
    <w:rsid w:val="00C1532A"/>
    <w:rsid w:val="00C17DF7"/>
    <w:rsid w:val="00C30689"/>
    <w:rsid w:val="00C31397"/>
    <w:rsid w:val="00C36FB7"/>
    <w:rsid w:val="00C41F5B"/>
    <w:rsid w:val="00C43737"/>
    <w:rsid w:val="00C46D5D"/>
    <w:rsid w:val="00C47754"/>
    <w:rsid w:val="00C52C1D"/>
    <w:rsid w:val="00C57912"/>
    <w:rsid w:val="00C6190C"/>
    <w:rsid w:val="00C63ADE"/>
    <w:rsid w:val="00C64ADE"/>
    <w:rsid w:val="00C70C03"/>
    <w:rsid w:val="00C72BF3"/>
    <w:rsid w:val="00C84767"/>
    <w:rsid w:val="00C867D0"/>
    <w:rsid w:val="00C9200C"/>
    <w:rsid w:val="00CA6D20"/>
    <w:rsid w:val="00CB53CB"/>
    <w:rsid w:val="00CD035A"/>
    <w:rsid w:val="00CD23C2"/>
    <w:rsid w:val="00CD468E"/>
    <w:rsid w:val="00CE4690"/>
    <w:rsid w:val="00CF0451"/>
    <w:rsid w:val="00CF35D9"/>
    <w:rsid w:val="00CF4D71"/>
    <w:rsid w:val="00D119D8"/>
    <w:rsid w:val="00D16B47"/>
    <w:rsid w:val="00D176AC"/>
    <w:rsid w:val="00D25A0D"/>
    <w:rsid w:val="00D3775C"/>
    <w:rsid w:val="00D451FD"/>
    <w:rsid w:val="00D45608"/>
    <w:rsid w:val="00D47DF5"/>
    <w:rsid w:val="00D51253"/>
    <w:rsid w:val="00D57ED2"/>
    <w:rsid w:val="00D6515F"/>
    <w:rsid w:val="00D67F72"/>
    <w:rsid w:val="00D7034B"/>
    <w:rsid w:val="00D77224"/>
    <w:rsid w:val="00D775CF"/>
    <w:rsid w:val="00D81593"/>
    <w:rsid w:val="00D831CB"/>
    <w:rsid w:val="00D84599"/>
    <w:rsid w:val="00DA22D7"/>
    <w:rsid w:val="00DA68E1"/>
    <w:rsid w:val="00DA756A"/>
    <w:rsid w:val="00DC117C"/>
    <w:rsid w:val="00DC3F4E"/>
    <w:rsid w:val="00DD4B1B"/>
    <w:rsid w:val="00DE711F"/>
    <w:rsid w:val="00DF0DEB"/>
    <w:rsid w:val="00DF7C95"/>
    <w:rsid w:val="00E00A6D"/>
    <w:rsid w:val="00E03C57"/>
    <w:rsid w:val="00E10585"/>
    <w:rsid w:val="00E15086"/>
    <w:rsid w:val="00E165F9"/>
    <w:rsid w:val="00E26E64"/>
    <w:rsid w:val="00E30EEA"/>
    <w:rsid w:val="00E318ED"/>
    <w:rsid w:val="00E33525"/>
    <w:rsid w:val="00E358A0"/>
    <w:rsid w:val="00E4020F"/>
    <w:rsid w:val="00E42976"/>
    <w:rsid w:val="00E45FF7"/>
    <w:rsid w:val="00E4786E"/>
    <w:rsid w:val="00E5651F"/>
    <w:rsid w:val="00E66698"/>
    <w:rsid w:val="00E66C54"/>
    <w:rsid w:val="00E67ADC"/>
    <w:rsid w:val="00E71881"/>
    <w:rsid w:val="00E72816"/>
    <w:rsid w:val="00E72B79"/>
    <w:rsid w:val="00E8047A"/>
    <w:rsid w:val="00EA54F6"/>
    <w:rsid w:val="00EB5E99"/>
    <w:rsid w:val="00EC0109"/>
    <w:rsid w:val="00EC2350"/>
    <w:rsid w:val="00EC2FED"/>
    <w:rsid w:val="00EC3411"/>
    <w:rsid w:val="00EC36DF"/>
    <w:rsid w:val="00ED1762"/>
    <w:rsid w:val="00ED31B4"/>
    <w:rsid w:val="00ED6AA8"/>
    <w:rsid w:val="00EE5326"/>
    <w:rsid w:val="00EE70A6"/>
    <w:rsid w:val="00EE78CC"/>
    <w:rsid w:val="00EF291B"/>
    <w:rsid w:val="00EF5B26"/>
    <w:rsid w:val="00F00D66"/>
    <w:rsid w:val="00F0269C"/>
    <w:rsid w:val="00F04388"/>
    <w:rsid w:val="00F4013A"/>
    <w:rsid w:val="00F40FEB"/>
    <w:rsid w:val="00F43029"/>
    <w:rsid w:val="00F44F84"/>
    <w:rsid w:val="00F70800"/>
    <w:rsid w:val="00F71340"/>
    <w:rsid w:val="00F96160"/>
    <w:rsid w:val="00FA2511"/>
    <w:rsid w:val="00FB037E"/>
    <w:rsid w:val="00FB3455"/>
    <w:rsid w:val="00FB4887"/>
    <w:rsid w:val="00FB6F56"/>
    <w:rsid w:val="00FC1238"/>
    <w:rsid w:val="00FC49BA"/>
    <w:rsid w:val="00FE5DE3"/>
    <w:rsid w:val="00FF2E0F"/>
    <w:rsid w:val="00FF5E55"/>
    <w:rsid w:val="00FF7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F29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82990">
      <w:bodyDiv w:val="1"/>
      <w:marLeft w:val="0"/>
      <w:marRight w:val="0"/>
      <w:marTop w:val="0"/>
      <w:marBottom w:val="0"/>
      <w:divBdr>
        <w:top w:val="none" w:sz="0" w:space="0" w:color="auto"/>
        <w:left w:val="none" w:sz="0" w:space="0" w:color="auto"/>
        <w:bottom w:val="none" w:sz="0" w:space="0" w:color="auto"/>
        <w:right w:val="none" w:sz="0" w:space="0" w:color="auto"/>
      </w:divBdr>
    </w:div>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709378200">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581600380">
      <w:bodyDiv w:val="1"/>
      <w:marLeft w:val="0"/>
      <w:marRight w:val="0"/>
      <w:marTop w:val="0"/>
      <w:marBottom w:val="0"/>
      <w:divBdr>
        <w:top w:val="none" w:sz="0" w:space="0" w:color="auto"/>
        <w:left w:val="none" w:sz="0" w:space="0" w:color="auto"/>
        <w:bottom w:val="none" w:sz="0" w:space="0" w:color="auto"/>
        <w:right w:val="none" w:sz="0" w:space="0" w:color="auto"/>
      </w:divBdr>
    </w:div>
    <w:div w:id="1651786931">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pe-education.co.uk/product/curricular/primary-science/living-things-and-their-habitats/jumbo-magnifiers-set-of-6-from-hope-education/hp00055519" TargetMode="External"/><Relationship Id="rId18" Type="http://schemas.openxmlformats.org/officeDocument/2006/relationships/hyperlink" Target="https://www.cosydirect.com/butterfly-kit-small-kit-389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cosydirect.com/traditional-wooden-bird-table-2908" TargetMode="External"/><Relationship Id="rId7" Type="http://schemas.openxmlformats.org/officeDocument/2006/relationships/settings" Target="settings.xml"/><Relationship Id="rId12" Type="http://schemas.openxmlformats.org/officeDocument/2006/relationships/hyperlink" Target="https://www.hope-education.co.uk/product/curricular/primary-science/measurement-and-data-logging/learning-resources-zoomy-20-handheld-digital-microscope/he1570766" TargetMode="External"/><Relationship Id="rId17" Type="http://schemas.openxmlformats.org/officeDocument/2006/relationships/hyperlink" Target="https://www.cosydirect.com/flower-sorting-trays-w02946"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sydirect.com/cosy-complete-gardening-kit-51852" TargetMode="External"/><Relationship Id="rId20" Type="http://schemas.openxmlformats.org/officeDocument/2006/relationships/hyperlink" Target="https://www.cosydirect.com/i-spy-showerproof-poster-set-set-of-4-2535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mailto:samantha.moore@edinatrust.org.uk" TargetMode="External"/><Relationship Id="rId5" Type="http://schemas.openxmlformats.org/officeDocument/2006/relationships/numbering" Target="numbering.xml"/><Relationship Id="rId15" Type="http://schemas.openxmlformats.org/officeDocument/2006/relationships/hyperlink" Target="https://www.hope-education.co.uk/product/curricular/english/speaking-and-listening/recordable-card-from-hope-education---a6/he1769577" TargetMode="External"/><Relationship Id="rId23" Type="http://schemas.openxmlformats.org/officeDocument/2006/relationships/hyperlink" Target="https://www.cosydirect.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osydirect.com/rainbow-coloured-viewers-6pk-5046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curricular/primary-science/living-things-and-their-habitats/learning-resources-binoculars/he482566" TargetMode="External"/><Relationship Id="rId22" Type="http://schemas.openxmlformats.org/officeDocument/2006/relationships/hyperlink" Target="http://www.hope-education.co.uk"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1b169c7a788d9bf2cda417d6ef9c6f73">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db7908376d9272f448942204d1f47143"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C785510-D924-4584-87E8-6C2797FD7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B4FDC-EE8E-4C78-8447-AB4E124B73B2}">
  <ds:schemaRefs>
    <ds:schemaRef ds:uri="44407971-d200-4638-bd4d-62358d3d1de8"/>
    <ds:schemaRef ds:uri="http://schemas.openxmlformats.org/package/2006/metadata/core-properties"/>
    <ds:schemaRef ds:uri="http://schemas.microsoft.com/office/2006/documentManagement/types"/>
    <ds:schemaRef ds:uri="http://purl.org/dc/elements/1.1/"/>
    <ds:schemaRef ds:uri="2a04d00c-11a6-42e7-a342-a1572d775eb9"/>
    <ds:schemaRef ds:uri="http://purl.org/dc/dcmitype/"/>
    <ds:schemaRef ds:uri="http://www.w3.org/XML/1998/namespace"/>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99277978-3D3F-4208-B8DC-DF5E416460FD}">
  <ds:schemaRefs>
    <ds:schemaRef ds:uri="http://schemas.microsoft.com/sharepoint/v3/contenttype/forms"/>
  </ds:schemaRefs>
</ds:datastoreItem>
</file>

<file path=customXml/itemProps4.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Pages>
  <Words>934</Words>
  <Characters>4812</Characters>
  <Application>Microsoft Office Word</Application>
  <DocSecurity>0</DocSecurity>
  <Lines>300</Lines>
  <Paragraphs>239</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5507</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54</cp:revision>
  <cp:lastPrinted>2025-01-15T16:30:00Z</cp:lastPrinted>
  <dcterms:created xsi:type="dcterms:W3CDTF">2023-08-31T13:49:00Z</dcterms:created>
  <dcterms:modified xsi:type="dcterms:W3CDTF">2025-09-12T09:53:00Z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