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CC13" w14:textId="1A8A6605" w:rsidR="0087328C" w:rsidRDefault="0087328C" w:rsidP="0087328C">
      <w:pPr>
        <w:jc w:val="center"/>
        <w:rPr>
          <w:rFonts w:ascii="Book Antiqua" w:hAnsi="Book Antiqua"/>
          <w:b/>
          <w:sz w:val="28"/>
          <w:szCs w:val="28"/>
        </w:rPr>
      </w:pPr>
      <w:r>
        <w:rPr>
          <w:rFonts w:ascii="Book Antiqua" w:hAnsi="Book Antiqua"/>
          <w:b/>
          <w:sz w:val="28"/>
          <w:szCs w:val="28"/>
        </w:rPr>
        <w:t>Edina Trust Bulb Project Extension</w:t>
      </w:r>
      <w:r>
        <w:rPr>
          <w:rFonts w:ascii="Book Antiqua" w:hAnsi="Book Antiqua"/>
          <w:b/>
          <w:sz w:val="28"/>
          <w:szCs w:val="28"/>
        </w:rPr>
        <w:br/>
      </w:r>
      <w:r w:rsidR="006E34E8">
        <w:rPr>
          <w:rFonts w:ascii="Book Antiqua" w:hAnsi="Book Antiqua"/>
          <w:b/>
          <w:sz w:val="28"/>
          <w:szCs w:val="28"/>
        </w:rPr>
        <w:t>Guidance</w:t>
      </w:r>
      <w:r w:rsidR="00FA22A5">
        <w:rPr>
          <w:rFonts w:ascii="Book Antiqua" w:hAnsi="Book Antiqua"/>
          <w:b/>
          <w:sz w:val="28"/>
          <w:szCs w:val="28"/>
        </w:rPr>
        <w:t xml:space="preserve"> for</w:t>
      </w:r>
      <w:r w:rsidR="006E34E8">
        <w:rPr>
          <w:rFonts w:ascii="Book Antiqua" w:hAnsi="Book Antiqua"/>
          <w:b/>
          <w:sz w:val="28"/>
          <w:szCs w:val="28"/>
        </w:rPr>
        <w:t xml:space="preserve"> </w:t>
      </w:r>
      <w:r>
        <w:rPr>
          <w:rFonts w:ascii="Book Antiqua" w:hAnsi="Book Antiqua"/>
          <w:b/>
          <w:sz w:val="28"/>
          <w:szCs w:val="28"/>
        </w:rPr>
        <w:t>Teachers and Project Leaders</w:t>
      </w:r>
      <w:r w:rsidR="006E34E8">
        <w:rPr>
          <w:rFonts w:ascii="Book Antiqua" w:hAnsi="Book Antiqua"/>
          <w:b/>
          <w:sz w:val="28"/>
          <w:szCs w:val="28"/>
        </w:rPr>
        <w:t xml:space="preserve"> on this Year’s Results</w:t>
      </w:r>
    </w:p>
    <w:p w14:paraId="5B6FA84D" w14:textId="3420DF6E" w:rsidR="00824E8D" w:rsidRPr="00824E8D" w:rsidRDefault="0087328C" w:rsidP="00824E8D">
      <w:pPr>
        <w:jc w:val="center"/>
        <w:rPr>
          <w:rFonts w:ascii="Book Antiqua" w:hAnsi="Book Antiqua"/>
          <w:color w:val="00B050"/>
          <w:u w:val="single"/>
        </w:rPr>
      </w:pPr>
      <w:r w:rsidRPr="002C532F">
        <w:rPr>
          <w:rFonts w:ascii="Book Antiqua" w:hAnsi="Book Antiqua"/>
          <w:b/>
          <w:sz w:val="28"/>
          <w:u w:val="single"/>
        </w:rPr>
        <w:t>A big thank you!</w:t>
      </w:r>
      <w:r w:rsidRPr="000A0751">
        <w:rPr>
          <w:b/>
        </w:rPr>
        <w:br/>
      </w:r>
      <w:r w:rsidRPr="0087328C">
        <w:rPr>
          <w:rFonts w:ascii="Book Antiqua" w:hAnsi="Book Antiqua"/>
        </w:rPr>
        <w:t xml:space="preserve">Well done to all schools that sent data for the Bulb Project this year! Your input has been invaluable in looking at our hypotheses. Even if you did not manage to get data to us this </w:t>
      </w:r>
      <w:r w:rsidR="00FA22A5" w:rsidRPr="0087328C">
        <w:rPr>
          <w:rFonts w:ascii="Book Antiqua" w:hAnsi="Book Antiqua"/>
        </w:rPr>
        <w:t>year,</w:t>
      </w:r>
      <w:r w:rsidRPr="0087328C">
        <w:rPr>
          <w:rFonts w:ascii="Book Antiqua" w:hAnsi="Book Antiqua"/>
        </w:rPr>
        <w:t xml:space="preserve"> we hope that this project has been fun and useful for tea</w:t>
      </w:r>
      <w:r w:rsidR="002C532F">
        <w:rPr>
          <w:rFonts w:ascii="Book Antiqua" w:hAnsi="Book Antiqua"/>
        </w:rPr>
        <w:t>ching various curriculum topics.</w:t>
      </w:r>
      <w:r w:rsidRPr="0087328C">
        <w:rPr>
          <w:rFonts w:ascii="Book Antiqua" w:hAnsi="Book Antiqua"/>
        </w:rPr>
        <w:t xml:space="preserve"> We have a </w:t>
      </w:r>
      <w:r w:rsidRPr="0087328C">
        <w:rPr>
          <w:rFonts w:ascii="Book Antiqua" w:hAnsi="Book Antiqua"/>
          <w:b/>
        </w:rPr>
        <w:t>quick survey online</w:t>
      </w:r>
      <w:r w:rsidRPr="0087328C">
        <w:rPr>
          <w:rFonts w:ascii="Book Antiqua" w:hAnsi="Book Antiqua"/>
        </w:rPr>
        <w:t xml:space="preserve"> where we would love to get your feedback: </w:t>
      </w:r>
      <w:r w:rsidRPr="0087328C">
        <w:rPr>
          <w:rFonts w:ascii="Book Antiqua" w:hAnsi="Book Antiqua"/>
        </w:rPr>
        <w:br/>
      </w:r>
      <w:hyperlink r:id="rId8" w:history="1">
        <w:r w:rsidR="007464C6" w:rsidRPr="00411A6D">
          <w:rPr>
            <w:rStyle w:val="Hyperlink"/>
          </w:rPr>
          <w:t>https://www.surveymonkey.co.uk/r/2CLP5QXb</w:t>
        </w:r>
      </w:hyperlink>
      <w:r w:rsidR="007464C6">
        <w:t xml:space="preserve"> </w:t>
      </w:r>
    </w:p>
    <w:p w14:paraId="2DCB01BC" w14:textId="497510EB" w:rsidR="0087328C" w:rsidRPr="0087328C" w:rsidRDefault="00FA22A5" w:rsidP="0087328C">
      <w:pPr>
        <w:rPr>
          <w:rFonts w:ascii="Book Antiqua" w:hAnsi="Book Antiqua"/>
        </w:rPr>
      </w:pPr>
      <w:proofErr w:type="spellStart"/>
      <w:r w:rsidRPr="00FA22A5">
        <w:rPr>
          <w:rFonts w:ascii="Book Antiqua" w:hAnsi="Book Antiqua"/>
        </w:rPr>
        <w:t>Amgueddfa</w:t>
      </w:r>
      <w:proofErr w:type="spellEnd"/>
      <w:r w:rsidRPr="00FA22A5">
        <w:rPr>
          <w:rFonts w:ascii="Book Antiqua" w:hAnsi="Book Antiqua"/>
        </w:rPr>
        <w:t xml:space="preserve"> Cymru – Museum Wales</w:t>
      </w:r>
      <w:r>
        <w:rPr>
          <w:rFonts w:ascii="Book Antiqua" w:hAnsi="Book Antiqua"/>
        </w:rPr>
        <w:t xml:space="preserve"> (AC)</w:t>
      </w:r>
      <w:r w:rsidR="00BC5507">
        <w:rPr>
          <w:rFonts w:ascii="Book Antiqua" w:hAnsi="Book Antiqua"/>
        </w:rPr>
        <w:t xml:space="preserve"> </w:t>
      </w:r>
      <w:r w:rsidR="0087328C" w:rsidRPr="0087328C">
        <w:rPr>
          <w:rFonts w:ascii="Book Antiqua" w:hAnsi="Book Antiqua"/>
        </w:rPr>
        <w:t xml:space="preserve">will produce a paper on the results of the bulbs planted in pots for all schools. This will be distributed to the schools involved and can be accessed on the </w:t>
      </w:r>
      <w:r>
        <w:rPr>
          <w:rFonts w:ascii="Book Antiqua" w:hAnsi="Book Antiqua"/>
        </w:rPr>
        <w:t>AC</w:t>
      </w:r>
      <w:r w:rsidR="0087328C" w:rsidRPr="0087328C">
        <w:rPr>
          <w:rFonts w:ascii="Book Antiqua" w:hAnsi="Book Antiqua"/>
        </w:rPr>
        <w:t xml:space="preserve"> website: </w:t>
      </w:r>
      <w:hyperlink r:id="rId9" w:history="1">
        <w:r w:rsidR="0087328C" w:rsidRPr="0087328C">
          <w:rPr>
            <w:rStyle w:val="Hyperlink"/>
            <w:rFonts w:ascii="Book Antiqua" w:hAnsi="Book Antiqua"/>
          </w:rPr>
          <w:t>www.museumwales.ac.uk/spring-bulbs/</w:t>
        </w:r>
      </w:hyperlink>
    </w:p>
    <w:p w14:paraId="600E4BAF" w14:textId="50A71BF2" w:rsidR="0087328C" w:rsidRPr="0087328C" w:rsidRDefault="0087328C" w:rsidP="0087328C">
      <w:pPr>
        <w:rPr>
          <w:rFonts w:ascii="Book Antiqua" w:hAnsi="Book Antiqua"/>
        </w:rPr>
      </w:pPr>
      <w:r w:rsidRPr="0087328C">
        <w:rPr>
          <w:rFonts w:ascii="Book Antiqua" w:hAnsi="Book Antiqua"/>
        </w:rPr>
        <w:t>This year 10</w:t>
      </w:r>
      <w:r w:rsidR="00FB72A1">
        <w:rPr>
          <w:rFonts w:ascii="Book Antiqua" w:hAnsi="Book Antiqua"/>
        </w:rPr>
        <w:t>0</w:t>
      </w:r>
      <w:r w:rsidRPr="0087328C">
        <w:rPr>
          <w:rFonts w:ascii="Book Antiqua" w:hAnsi="Book Antiqua"/>
        </w:rPr>
        <w:t xml:space="preserve"> schools took part in the Edina Trust’s extension Bulb Project, which involves comparing the flowering dates and heights between bulbs planted in pots and bulbs planted in the ground. </w:t>
      </w:r>
      <w:r w:rsidRPr="0087328C">
        <w:rPr>
          <w:rFonts w:ascii="Book Antiqua" w:hAnsi="Book Antiqua"/>
          <w:b/>
        </w:rPr>
        <w:t>A big thank you to the schools that returned their data!</w:t>
      </w:r>
    </w:p>
    <w:tbl>
      <w:tblPr>
        <w:tblStyle w:val="TableGrid"/>
        <w:tblW w:w="0" w:type="auto"/>
        <w:tblLook w:val="04A0" w:firstRow="1" w:lastRow="0" w:firstColumn="1" w:lastColumn="0" w:noHBand="0" w:noVBand="1"/>
      </w:tblPr>
      <w:tblGrid>
        <w:gridCol w:w="2972"/>
        <w:gridCol w:w="1276"/>
        <w:gridCol w:w="1276"/>
        <w:gridCol w:w="1275"/>
        <w:gridCol w:w="1134"/>
        <w:gridCol w:w="1083"/>
      </w:tblGrid>
      <w:tr w:rsidR="007464C6" w14:paraId="2BEB10E9" w14:textId="77777777" w:rsidTr="007464C6">
        <w:tc>
          <w:tcPr>
            <w:tcW w:w="2972" w:type="dxa"/>
          </w:tcPr>
          <w:p w14:paraId="377162BE" w14:textId="77777777" w:rsidR="007464C6" w:rsidRDefault="007464C6" w:rsidP="0087328C">
            <w:pPr>
              <w:rPr>
                <w:rFonts w:ascii="Book Antiqua" w:hAnsi="Book Antiqua"/>
              </w:rPr>
            </w:pPr>
          </w:p>
        </w:tc>
        <w:tc>
          <w:tcPr>
            <w:tcW w:w="1276" w:type="dxa"/>
          </w:tcPr>
          <w:p w14:paraId="13E5E3B9" w14:textId="220D6898" w:rsidR="007464C6" w:rsidRDefault="007464C6" w:rsidP="0087328C">
            <w:pPr>
              <w:rPr>
                <w:rFonts w:ascii="Book Antiqua" w:hAnsi="Book Antiqua"/>
              </w:rPr>
            </w:pPr>
            <w:r>
              <w:rPr>
                <w:rFonts w:ascii="Book Antiqua" w:hAnsi="Book Antiqua"/>
              </w:rPr>
              <w:t>Scotland</w:t>
            </w:r>
          </w:p>
        </w:tc>
        <w:tc>
          <w:tcPr>
            <w:tcW w:w="1276" w:type="dxa"/>
          </w:tcPr>
          <w:p w14:paraId="755DFBBB" w14:textId="012CBB9C" w:rsidR="007464C6" w:rsidRDefault="007464C6" w:rsidP="0087328C">
            <w:pPr>
              <w:rPr>
                <w:rFonts w:ascii="Book Antiqua" w:hAnsi="Book Antiqua"/>
              </w:rPr>
            </w:pPr>
            <w:r>
              <w:rPr>
                <w:rFonts w:ascii="Book Antiqua" w:hAnsi="Book Antiqua"/>
              </w:rPr>
              <w:t>England</w:t>
            </w:r>
          </w:p>
        </w:tc>
        <w:tc>
          <w:tcPr>
            <w:tcW w:w="1275" w:type="dxa"/>
          </w:tcPr>
          <w:p w14:paraId="318F38BC" w14:textId="76730210" w:rsidR="007464C6" w:rsidRDefault="007464C6" w:rsidP="0087328C">
            <w:pPr>
              <w:rPr>
                <w:rFonts w:ascii="Book Antiqua" w:hAnsi="Book Antiqua"/>
              </w:rPr>
            </w:pPr>
            <w:r>
              <w:rPr>
                <w:rFonts w:ascii="Book Antiqua" w:hAnsi="Book Antiqua"/>
              </w:rPr>
              <w:t>N Ireland</w:t>
            </w:r>
          </w:p>
        </w:tc>
        <w:tc>
          <w:tcPr>
            <w:tcW w:w="1134" w:type="dxa"/>
          </w:tcPr>
          <w:p w14:paraId="5E804B41" w14:textId="450F5EEA" w:rsidR="007464C6" w:rsidRDefault="007464C6" w:rsidP="0087328C">
            <w:pPr>
              <w:rPr>
                <w:rFonts w:ascii="Book Antiqua" w:hAnsi="Book Antiqua"/>
              </w:rPr>
            </w:pPr>
            <w:r>
              <w:rPr>
                <w:rFonts w:ascii="Book Antiqua" w:hAnsi="Book Antiqua"/>
              </w:rPr>
              <w:t>Wales*</w:t>
            </w:r>
          </w:p>
        </w:tc>
        <w:tc>
          <w:tcPr>
            <w:tcW w:w="1083" w:type="dxa"/>
          </w:tcPr>
          <w:p w14:paraId="7AD3D6F9" w14:textId="11B66D1A" w:rsidR="007464C6" w:rsidRDefault="007464C6" w:rsidP="0087328C">
            <w:pPr>
              <w:rPr>
                <w:rFonts w:ascii="Book Antiqua" w:hAnsi="Book Antiqua"/>
              </w:rPr>
            </w:pPr>
            <w:r>
              <w:rPr>
                <w:rFonts w:ascii="Book Antiqua" w:hAnsi="Book Antiqua"/>
              </w:rPr>
              <w:t>UK</w:t>
            </w:r>
          </w:p>
        </w:tc>
      </w:tr>
      <w:tr w:rsidR="007464C6" w14:paraId="2A298C1E" w14:textId="77777777" w:rsidTr="007464C6">
        <w:tc>
          <w:tcPr>
            <w:tcW w:w="2972" w:type="dxa"/>
          </w:tcPr>
          <w:p w14:paraId="73F47742" w14:textId="48DBC20C" w:rsidR="007464C6" w:rsidRDefault="007464C6" w:rsidP="0087328C">
            <w:pPr>
              <w:rPr>
                <w:rFonts w:ascii="Book Antiqua" w:hAnsi="Book Antiqua"/>
              </w:rPr>
            </w:pPr>
            <w:r>
              <w:rPr>
                <w:rFonts w:ascii="Book Antiqua" w:hAnsi="Book Antiqua"/>
              </w:rPr>
              <w:t>Participating Schools</w:t>
            </w:r>
          </w:p>
        </w:tc>
        <w:tc>
          <w:tcPr>
            <w:tcW w:w="1276" w:type="dxa"/>
          </w:tcPr>
          <w:p w14:paraId="04901D29" w14:textId="51440A78" w:rsidR="007464C6" w:rsidRDefault="007464C6" w:rsidP="007464C6">
            <w:pPr>
              <w:jc w:val="center"/>
              <w:rPr>
                <w:rFonts w:ascii="Book Antiqua" w:hAnsi="Book Antiqua"/>
              </w:rPr>
            </w:pPr>
            <w:r>
              <w:rPr>
                <w:rFonts w:ascii="Book Antiqua" w:hAnsi="Book Antiqua"/>
              </w:rPr>
              <w:t>31</w:t>
            </w:r>
          </w:p>
        </w:tc>
        <w:tc>
          <w:tcPr>
            <w:tcW w:w="1276" w:type="dxa"/>
          </w:tcPr>
          <w:p w14:paraId="27BB5CE0" w14:textId="0AD636D1" w:rsidR="007464C6" w:rsidRDefault="007464C6" w:rsidP="007464C6">
            <w:pPr>
              <w:jc w:val="center"/>
              <w:rPr>
                <w:rFonts w:ascii="Book Antiqua" w:hAnsi="Book Antiqua"/>
              </w:rPr>
            </w:pPr>
            <w:r>
              <w:rPr>
                <w:rFonts w:ascii="Book Antiqua" w:hAnsi="Book Antiqua"/>
              </w:rPr>
              <w:t>39</w:t>
            </w:r>
          </w:p>
        </w:tc>
        <w:tc>
          <w:tcPr>
            <w:tcW w:w="1275" w:type="dxa"/>
          </w:tcPr>
          <w:p w14:paraId="59E6D2F1" w14:textId="2A8EEA6C" w:rsidR="007464C6" w:rsidRDefault="007464C6" w:rsidP="007464C6">
            <w:pPr>
              <w:jc w:val="center"/>
              <w:rPr>
                <w:rFonts w:ascii="Book Antiqua" w:hAnsi="Book Antiqua"/>
              </w:rPr>
            </w:pPr>
            <w:r>
              <w:rPr>
                <w:rFonts w:ascii="Book Antiqua" w:hAnsi="Book Antiqua"/>
              </w:rPr>
              <w:t>26</w:t>
            </w:r>
          </w:p>
        </w:tc>
        <w:tc>
          <w:tcPr>
            <w:tcW w:w="1134" w:type="dxa"/>
          </w:tcPr>
          <w:p w14:paraId="07375207" w14:textId="47C3FEB6" w:rsidR="007464C6" w:rsidRDefault="007464C6" w:rsidP="007464C6">
            <w:pPr>
              <w:jc w:val="center"/>
              <w:rPr>
                <w:rFonts w:ascii="Book Antiqua" w:hAnsi="Book Antiqua"/>
              </w:rPr>
            </w:pPr>
            <w:r>
              <w:rPr>
                <w:rFonts w:ascii="Book Antiqua" w:hAnsi="Book Antiqua"/>
              </w:rPr>
              <w:t>4</w:t>
            </w:r>
          </w:p>
        </w:tc>
        <w:tc>
          <w:tcPr>
            <w:tcW w:w="1083" w:type="dxa"/>
          </w:tcPr>
          <w:p w14:paraId="70528E49" w14:textId="457DEA92" w:rsidR="007464C6" w:rsidRDefault="00386B8D" w:rsidP="007464C6">
            <w:pPr>
              <w:jc w:val="center"/>
              <w:rPr>
                <w:rFonts w:ascii="Book Antiqua" w:hAnsi="Book Antiqua"/>
              </w:rPr>
            </w:pPr>
            <w:r>
              <w:rPr>
                <w:rFonts w:ascii="Book Antiqua" w:hAnsi="Book Antiqua"/>
              </w:rPr>
              <w:t>100</w:t>
            </w:r>
          </w:p>
        </w:tc>
      </w:tr>
      <w:tr w:rsidR="007464C6" w14:paraId="34E8B433" w14:textId="77777777" w:rsidTr="007464C6">
        <w:tc>
          <w:tcPr>
            <w:tcW w:w="2972" w:type="dxa"/>
          </w:tcPr>
          <w:p w14:paraId="16F12FA5" w14:textId="06A069E7" w:rsidR="007464C6" w:rsidRDefault="007464C6" w:rsidP="0087328C">
            <w:pPr>
              <w:rPr>
                <w:rFonts w:ascii="Book Antiqua" w:hAnsi="Book Antiqua"/>
              </w:rPr>
            </w:pPr>
            <w:r>
              <w:rPr>
                <w:rFonts w:ascii="Book Antiqua" w:hAnsi="Book Antiqua"/>
              </w:rPr>
              <w:t>Schools that returned weather data</w:t>
            </w:r>
          </w:p>
        </w:tc>
        <w:tc>
          <w:tcPr>
            <w:tcW w:w="1276" w:type="dxa"/>
          </w:tcPr>
          <w:p w14:paraId="4FA7FB52" w14:textId="77777777" w:rsidR="007464C6" w:rsidRDefault="00386B8D" w:rsidP="007464C6">
            <w:pPr>
              <w:jc w:val="center"/>
              <w:rPr>
                <w:rFonts w:ascii="Book Antiqua" w:hAnsi="Book Antiqua"/>
              </w:rPr>
            </w:pPr>
            <w:r>
              <w:rPr>
                <w:rFonts w:ascii="Book Antiqua" w:hAnsi="Book Antiqua"/>
              </w:rPr>
              <w:t>18</w:t>
            </w:r>
          </w:p>
          <w:p w14:paraId="3DBD9120" w14:textId="1B1CBAEE" w:rsidR="00386B8D" w:rsidRDefault="0008305F" w:rsidP="007464C6">
            <w:pPr>
              <w:jc w:val="center"/>
              <w:rPr>
                <w:rFonts w:ascii="Book Antiqua" w:hAnsi="Book Antiqua"/>
              </w:rPr>
            </w:pPr>
            <w:r>
              <w:rPr>
                <w:rFonts w:ascii="Book Antiqua" w:hAnsi="Book Antiqua"/>
              </w:rPr>
              <w:t>(58%)</w:t>
            </w:r>
          </w:p>
        </w:tc>
        <w:tc>
          <w:tcPr>
            <w:tcW w:w="1276" w:type="dxa"/>
          </w:tcPr>
          <w:p w14:paraId="04524927" w14:textId="77777777" w:rsidR="007464C6" w:rsidRDefault="00386B8D" w:rsidP="007464C6">
            <w:pPr>
              <w:jc w:val="center"/>
              <w:rPr>
                <w:rFonts w:ascii="Book Antiqua" w:hAnsi="Book Antiqua"/>
              </w:rPr>
            </w:pPr>
            <w:r>
              <w:rPr>
                <w:rFonts w:ascii="Book Antiqua" w:hAnsi="Book Antiqua"/>
              </w:rPr>
              <w:t>16</w:t>
            </w:r>
          </w:p>
          <w:p w14:paraId="2C755DB4" w14:textId="1155511A" w:rsidR="00386B8D" w:rsidRDefault="0008305F" w:rsidP="007464C6">
            <w:pPr>
              <w:jc w:val="center"/>
              <w:rPr>
                <w:rFonts w:ascii="Book Antiqua" w:hAnsi="Book Antiqua"/>
              </w:rPr>
            </w:pPr>
            <w:r>
              <w:rPr>
                <w:rFonts w:ascii="Book Antiqua" w:hAnsi="Book Antiqua"/>
              </w:rPr>
              <w:t>(41%)</w:t>
            </w:r>
          </w:p>
        </w:tc>
        <w:tc>
          <w:tcPr>
            <w:tcW w:w="1275" w:type="dxa"/>
          </w:tcPr>
          <w:p w14:paraId="4E298E6C" w14:textId="77777777" w:rsidR="007464C6" w:rsidRDefault="00386B8D" w:rsidP="007464C6">
            <w:pPr>
              <w:jc w:val="center"/>
              <w:rPr>
                <w:rFonts w:ascii="Book Antiqua" w:hAnsi="Book Antiqua"/>
              </w:rPr>
            </w:pPr>
            <w:r>
              <w:rPr>
                <w:rFonts w:ascii="Book Antiqua" w:hAnsi="Book Antiqua"/>
              </w:rPr>
              <w:t>17</w:t>
            </w:r>
          </w:p>
          <w:p w14:paraId="2D989D81" w14:textId="7DC45A97" w:rsidR="00386B8D" w:rsidRDefault="0008305F" w:rsidP="007464C6">
            <w:pPr>
              <w:jc w:val="center"/>
              <w:rPr>
                <w:rFonts w:ascii="Book Antiqua" w:hAnsi="Book Antiqua"/>
              </w:rPr>
            </w:pPr>
            <w:r>
              <w:rPr>
                <w:rFonts w:ascii="Book Antiqua" w:hAnsi="Book Antiqua"/>
              </w:rPr>
              <w:t>(65%)</w:t>
            </w:r>
          </w:p>
        </w:tc>
        <w:tc>
          <w:tcPr>
            <w:tcW w:w="1134" w:type="dxa"/>
          </w:tcPr>
          <w:p w14:paraId="07A02D4C" w14:textId="77777777" w:rsidR="007464C6" w:rsidRDefault="00386B8D" w:rsidP="007464C6">
            <w:pPr>
              <w:jc w:val="center"/>
              <w:rPr>
                <w:rFonts w:ascii="Book Antiqua" w:hAnsi="Book Antiqua"/>
              </w:rPr>
            </w:pPr>
            <w:r>
              <w:rPr>
                <w:rFonts w:ascii="Book Antiqua" w:hAnsi="Book Antiqua"/>
              </w:rPr>
              <w:t>2</w:t>
            </w:r>
          </w:p>
          <w:p w14:paraId="52DF32E8" w14:textId="01D8BF1A" w:rsidR="00386B8D" w:rsidRDefault="00386B8D" w:rsidP="007464C6">
            <w:pPr>
              <w:jc w:val="center"/>
              <w:rPr>
                <w:rFonts w:ascii="Book Antiqua" w:hAnsi="Book Antiqua"/>
              </w:rPr>
            </w:pPr>
            <w:r>
              <w:rPr>
                <w:rFonts w:ascii="Book Antiqua" w:hAnsi="Book Antiqua"/>
              </w:rPr>
              <w:t>(50%)</w:t>
            </w:r>
          </w:p>
        </w:tc>
        <w:tc>
          <w:tcPr>
            <w:tcW w:w="1083" w:type="dxa"/>
          </w:tcPr>
          <w:p w14:paraId="7C8D9E90" w14:textId="77777777" w:rsidR="007464C6" w:rsidRDefault="00386B8D" w:rsidP="007464C6">
            <w:pPr>
              <w:jc w:val="center"/>
              <w:rPr>
                <w:rFonts w:ascii="Book Antiqua" w:hAnsi="Book Antiqua"/>
              </w:rPr>
            </w:pPr>
            <w:r>
              <w:rPr>
                <w:rFonts w:ascii="Book Antiqua" w:hAnsi="Book Antiqua"/>
              </w:rPr>
              <w:t>53</w:t>
            </w:r>
          </w:p>
          <w:p w14:paraId="57B0CE57" w14:textId="769B3C6D" w:rsidR="00386B8D" w:rsidRDefault="00386B8D" w:rsidP="007464C6">
            <w:pPr>
              <w:jc w:val="center"/>
              <w:rPr>
                <w:rFonts w:ascii="Book Antiqua" w:hAnsi="Book Antiqua"/>
              </w:rPr>
            </w:pPr>
            <w:r>
              <w:rPr>
                <w:rFonts w:ascii="Book Antiqua" w:hAnsi="Book Antiqua"/>
              </w:rPr>
              <w:t>(53%)</w:t>
            </w:r>
          </w:p>
        </w:tc>
      </w:tr>
    </w:tbl>
    <w:p w14:paraId="4B83D730" w14:textId="4D5D1B76" w:rsidR="00D845E3" w:rsidRPr="00CC4427" w:rsidRDefault="0008305F" w:rsidP="0087328C">
      <w:pPr>
        <w:spacing w:after="0"/>
        <w:rPr>
          <w:rFonts w:ascii="Book Antiqua" w:hAnsi="Book Antiqua"/>
          <w:sz w:val="18"/>
          <w:szCs w:val="18"/>
        </w:rPr>
      </w:pPr>
      <w:r w:rsidRPr="00CC4427">
        <w:rPr>
          <w:rFonts w:ascii="Book Antiqua" w:hAnsi="Book Antiqua"/>
          <w:sz w:val="18"/>
          <w:szCs w:val="18"/>
        </w:rPr>
        <w:t xml:space="preserve">*Only four Welsh schools took part in the Edina extension project this year. For the weather data and flowering dates for bulbs in pots, the average date from all schools on the core Welsh project was used, </w:t>
      </w:r>
      <w:r w:rsidR="00CC4427" w:rsidRPr="00CC4427">
        <w:rPr>
          <w:rFonts w:ascii="Book Antiqua" w:hAnsi="Book Antiqua"/>
          <w:sz w:val="18"/>
          <w:szCs w:val="18"/>
        </w:rPr>
        <w:t>which included an additional 30 schools.</w:t>
      </w:r>
    </w:p>
    <w:p w14:paraId="1ED73CA6" w14:textId="77777777" w:rsidR="00CC4427" w:rsidRDefault="00CC4427" w:rsidP="0087328C">
      <w:pPr>
        <w:spacing w:after="0"/>
        <w:rPr>
          <w:rFonts w:ascii="Book Antiqua" w:hAnsi="Book Antiqua"/>
        </w:rPr>
      </w:pPr>
    </w:p>
    <w:p w14:paraId="0CFFF32D" w14:textId="3FDAE682" w:rsidR="00D845E3" w:rsidRPr="0087328C" w:rsidRDefault="0008305F" w:rsidP="0087328C">
      <w:pPr>
        <w:spacing w:after="0"/>
        <w:rPr>
          <w:rFonts w:ascii="Book Antiqua" w:hAnsi="Book Antiqua"/>
        </w:rPr>
      </w:pPr>
      <w:r>
        <w:rPr>
          <w:rFonts w:ascii="Book Antiqua" w:hAnsi="Book Antiqua"/>
        </w:rPr>
        <w:t xml:space="preserve">We have created a </w:t>
      </w:r>
      <w:r w:rsidR="00D845E3">
        <w:rPr>
          <w:rFonts w:ascii="Book Antiqua" w:hAnsi="Book Antiqua"/>
        </w:rPr>
        <w:t xml:space="preserve">PowerPoint </w:t>
      </w:r>
      <w:r>
        <w:rPr>
          <w:rFonts w:ascii="Book Antiqua" w:hAnsi="Book Antiqua"/>
        </w:rPr>
        <w:t xml:space="preserve">presentation that </w:t>
      </w:r>
      <w:r w:rsidR="00D845E3">
        <w:rPr>
          <w:rFonts w:ascii="Book Antiqua" w:hAnsi="Book Antiqua"/>
        </w:rPr>
        <w:t>uses the weather data and flowering dates submitted by schools to compare differences across the UK as well as differences between this year and previous years of the project.</w:t>
      </w:r>
    </w:p>
    <w:p w14:paraId="02021324" w14:textId="77777777" w:rsidR="00D845E3" w:rsidRDefault="00D845E3" w:rsidP="00287466">
      <w:pPr>
        <w:jc w:val="both"/>
        <w:rPr>
          <w:rFonts w:ascii="Book Antiqua" w:hAnsi="Book Antiqua"/>
          <w:b/>
        </w:rPr>
      </w:pPr>
    </w:p>
    <w:p w14:paraId="5A6E2FFE" w14:textId="3A0160BD" w:rsidR="006E34E8" w:rsidRDefault="00287466" w:rsidP="00287466">
      <w:pPr>
        <w:jc w:val="both"/>
        <w:rPr>
          <w:rFonts w:ascii="Book Antiqua" w:hAnsi="Book Antiqua"/>
          <w:b/>
        </w:rPr>
      </w:pPr>
      <w:r w:rsidRPr="00287466">
        <w:rPr>
          <w:rFonts w:ascii="Book Antiqua" w:hAnsi="Book Antiqua"/>
          <w:b/>
        </w:rPr>
        <w:t xml:space="preserve">We have also created some fun quizzes that pupils can do by themselves, which don’t require them to use PowerPoint. You can find more information on page </w:t>
      </w:r>
      <w:r w:rsidR="005C0518">
        <w:rPr>
          <w:rFonts w:ascii="Book Antiqua" w:hAnsi="Book Antiqua"/>
          <w:b/>
        </w:rPr>
        <w:t>8</w:t>
      </w:r>
      <w:r w:rsidRPr="00287466">
        <w:rPr>
          <w:rFonts w:ascii="Book Antiqua" w:hAnsi="Book Antiqua"/>
          <w:b/>
        </w:rPr>
        <w:t>!</w:t>
      </w:r>
    </w:p>
    <w:p w14:paraId="5E6A221C" w14:textId="28AB7C1E" w:rsidR="00100EB3" w:rsidRPr="00287466" w:rsidRDefault="00100EB3" w:rsidP="00100EB3">
      <w:pPr>
        <w:rPr>
          <w:rFonts w:ascii="Book Antiqua" w:hAnsi="Book Antiqua"/>
          <w:b/>
        </w:rPr>
      </w:pPr>
      <w:r>
        <w:rPr>
          <w:rFonts w:ascii="Book Antiqua" w:hAnsi="Book Antiqua"/>
          <w:b/>
        </w:rPr>
        <w:br w:type="page"/>
      </w:r>
    </w:p>
    <w:p w14:paraId="2B1B9C07" w14:textId="6D8FE7CD" w:rsidR="00BB11A0" w:rsidRDefault="0008305F" w:rsidP="00BB11A0">
      <w:pPr>
        <w:spacing w:after="0"/>
        <w:jc w:val="center"/>
        <w:rPr>
          <w:rFonts w:ascii="Book Antiqua" w:eastAsia="MS Mincho" w:hAnsi="Book Antiqua" w:cs="Times New Roman"/>
          <w:b/>
        </w:rPr>
      </w:pPr>
      <w:r>
        <w:rPr>
          <w:noProof/>
        </w:rPr>
        <w:lastRenderedPageBreak/>
        <w:drawing>
          <wp:anchor distT="0" distB="0" distL="114300" distR="114300" simplePos="0" relativeHeight="251670528" behindDoc="0" locked="0" layoutInCell="1" allowOverlap="1" wp14:anchorId="17C075C4" wp14:editId="107EBC9A">
            <wp:simplePos x="0" y="0"/>
            <wp:positionH relativeFrom="margin">
              <wp:align>center</wp:align>
            </wp:positionH>
            <wp:positionV relativeFrom="paragraph">
              <wp:posOffset>377825</wp:posOffset>
            </wp:positionV>
            <wp:extent cx="4572000" cy="2743200"/>
            <wp:effectExtent l="0" t="0" r="0" b="0"/>
            <wp:wrapTopAndBottom/>
            <wp:docPr id="58132541" name="Chart 1">
              <a:extLst xmlns:a="http://schemas.openxmlformats.org/drawingml/2006/main">
                <a:ext uri="{FF2B5EF4-FFF2-40B4-BE49-F238E27FC236}">
                  <a16:creationId xmlns:a16="http://schemas.microsoft.com/office/drawing/2014/main" id="{9F0775DB-758A-18FE-880F-63D567212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Book Antiqua" w:eastAsia="MS Mincho" w:hAnsi="Book Antiqua" w:cs="Times New Roman"/>
          <w:b/>
        </w:rPr>
        <w:t xml:space="preserve">Total Rainfall between November 2022 – March 2023 </w:t>
      </w:r>
      <w:r>
        <w:rPr>
          <w:rFonts w:ascii="Book Antiqua" w:eastAsia="MS Mincho" w:hAnsi="Book Antiqua" w:cs="Times New Roman"/>
          <w:b/>
        </w:rPr>
        <w:br/>
        <w:t xml:space="preserve">recorded by </w:t>
      </w:r>
      <w:proofErr w:type="gramStart"/>
      <w:r>
        <w:rPr>
          <w:rFonts w:ascii="Book Antiqua" w:eastAsia="MS Mincho" w:hAnsi="Book Antiqua" w:cs="Times New Roman"/>
          <w:b/>
        </w:rPr>
        <w:t>schools</w:t>
      </w:r>
      <w:proofErr w:type="gramEnd"/>
    </w:p>
    <w:p w14:paraId="466537AA" w14:textId="65832B76" w:rsidR="0008305F" w:rsidRDefault="0008305F" w:rsidP="00BB11A0">
      <w:pPr>
        <w:spacing w:after="0"/>
        <w:jc w:val="center"/>
        <w:rPr>
          <w:rFonts w:ascii="Book Antiqua" w:eastAsia="MS Mincho" w:hAnsi="Book Antiqua" w:cs="Times New Roman"/>
          <w:b/>
        </w:rPr>
      </w:pPr>
    </w:p>
    <w:tbl>
      <w:tblPr>
        <w:tblStyle w:val="MediumShading2-Accent3"/>
        <w:tblpPr w:leftFromText="180" w:rightFromText="180" w:vertAnchor="text" w:horzAnchor="margin" w:tblpXSpec="right" w:tblpY="97"/>
        <w:tblW w:w="2560" w:type="dxa"/>
        <w:tblLook w:val="04A0" w:firstRow="1" w:lastRow="0" w:firstColumn="1" w:lastColumn="0" w:noHBand="0" w:noVBand="1"/>
      </w:tblPr>
      <w:tblGrid>
        <w:gridCol w:w="1600"/>
        <w:gridCol w:w="1048"/>
      </w:tblGrid>
      <w:tr w:rsidR="00BB11A0" w:rsidRPr="00BB11A0" w14:paraId="55000B67" w14:textId="77777777" w:rsidTr="00655A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00" w:type="dxa"/>
            <w:noWrap/>
            <w:hideMark/>
          </w:tcPr>
          <w:p w14:paraId="5D3D80D9" w14:textId="77777777"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Country</w:t>
            </w:r>
          </w:p>
        </w:tc>
        <w:tc>
          <w:tcPr>
            <w:tcW w:w="960" w:type="dxa"/>
            <w:noWrap/>
            <w:hideMark/>
          </w:tcPr>
          <w:p w14:paraId="1B84E98A" w14:textId="77777777" w:rsidR="00BB11A0" w:rsidRPr="00655ABB" w:rsidRDefault="00BB11A0" w:rsidP="00655ABB">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655ABB">
              <w:rPr>
                <w:rFonts w:ascii="Book Antiqua" w:eastAsia="Times New Roman" w:hAnsi="Book Antiqua" w:cs="Calibri"/>
                <w:lang w:eastAsia="en-GB"/>
              </w:rPr>
              <w:t>Average rainfall (mm)</w:t>
            </w:r>
          </w:p>
        </w:tc>
      </w:tr>
      <w:tr w:rsidR="00BB11A0" w:rsidRPr="00BB11A0" w14:paraId="19FF49B4" w14:textId="77777777" w:rsidTr="00655A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DC25810" w14:textId="486B9CC8"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 xml:space="preserve">UK </w:t>
            </w:r>
            <w:r w:rsidR="00CC4427">
              <w:rPr>
                <w:rFonts w:ascii="Book Antiqua" w:eastAsia="Times New Roman" w:hAnsi="Book Antiqua" w:cs="Calibri"/>
                <w:lang w:eastAsia="en-GB"/>
              </w:rPr>
              <w:t>Average</w:t>
            </w:r>
          </w:p>
        </w:tc>
        <w:tc>
          <w:tcPr>
            <w:tcW w:w="960" w:type="dxa"/>
            <w:noWrap/>
            <w:hideMark/>
          </w:tcPr>
          <w:p w14:paraId="23B9625D" w14:textId="06AD4A05" w:rsidR="00BB11A0" w:rsidRPr="00655ABB" w:rsidRDefault="00CC4427"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341</w:t>
            </w:r>
          </w:p>
        </w:tc>
      </w:tr>
      <w:tr w:rsidR="00BB11A0" w:rsidRPr="00BB11A0" w14:paraId="05BAC7A6" w14:textId="77777777" w:rsidTr="00655AB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71BB2F8A" w14:textId="77777777"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Scotland</w:t>
            </w:r>
          </w:p>
        </w:tc>
        <w:tc>
          <w:tcPr>
            <w:tcW w:w="960" w:type="dxa"/>
            <w:noWrap/>
            <w:hideMark/>
          </w:tcPr>
          <w:p w14:paraId="351BC755" w14:textId="52235206" w:rsidR="00BB11A0" w:rsidRPr="00655ABB" w:rsidRDefault="00CC4427"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310</w:t>
            </w:r>
          </w:p>
        </w:tc>
      </w:tr>
      <w:tr w:rsidR="00BB11A0" w:rsidRPr="00BB11A0" w14:paraId="22165DA2" w14:textId="77777777" w:rsidTr="00655A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6989CE85" w14:textId="77777777"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England</w:t>
            </w:r>
          </w:p>
        </w:tc>
        <w:tc>
          <w:tcPr>
            <w:tcW w:w="960" w:type="dxa"/>
            <w:noWrap/>
            <w:hideMark/>
          </w:tcPr>
          <w:p w14:paraId="66C4AC64" w14:textId="77ECA28C" w:rsidR="00BB11A0" w:rsidRPr="00655ABB" w:rsidRDefault="00CC4427"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295</w:t>
            </w:r>
          </w:p>
        </w:tc>
      </w:tr>
      <w:tr w:rsidR="00BB11A0" w:rsidRPr="00BB11A0" w14:paraId="26DB5D77" w14:textId="77777777" w:rsidTr="00655ABB">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F12D981" w14:textId="77777777"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N. Ireland</w:t>
            </w:r>
          </w:p>
        </w:tc>
        <w:tc>
          <w:tcPr>
            <w:tcW w:w="960" w:type="dxa"/>
            <w:noWrap/>
            <w:hideMark/>
          </w:tcPr>
          <w:p w14:paraId="212F18E9" w14:textId="37E77692" w:rsidR="00BB11A0" w:rsidRPr="00655ABB" w:rsidRDefault="00CC4427"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288</w:t>
            </w:r>
          </w:p>
        </w:tc>
      </w:tr>
      <w:tr w:rsidR="00BB11A0" w:rsidRPr="00BB11A0" w14:paraId="2681D614" w14:textId="77777777" w:rsidTr="00655A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489D6842" w14:textId="77777777" w:rsidR="00BB11A0" w:rsidRPr="00655ABB" w:rsidRDefault="00BB11A0" w:rsidP="00BB11A0">
            <w:pPr>
              <w:rPr>
                <w:rFonts w:ascii="Book Antiqua" w:eastAsia="Times New Roman" w:hAnsi="Book Antiqua" w:cs="Calibri"/>
                <w:lang w:eastAsia="en-GB"/>
              </w:rPr>
            </w:pPr>
            <w:r w:rsidRPr="00655ABB">
              <w:rPr>
                <w:rFonts w:ascii="Book Antiqua" w:eastAsia="Times New Roman" w:hAnsi="Book Antiqua" w:cs="Calibri"/>
                <w:lang w:eastAsia="en-GB"/>
              </w:rPr>
              <w:t>Wales</w:t>
            </w:r>
          </w:p>
        </w:tc>
        <w:tc>
          <w:tcPr>
            <w:tcW w:w="960" w:type="dxa"/>
            <w:noWrap/>
            <w:hideMark/>
          </w:tcPr>
          <w:p w14:paraId="59B5977F" w14:textId="2D1F656C" w:rsidR="00BB11A0" w:rsidRPr="00655ABB" w:rsidRDefault="00CC4427"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470</w:t>
            </w:r>
          </w:p>
        </w:tc>
      </w:tr>
    </w:tbl>
    <w:p w14:paraId="1E3AD840" w14:textId="03E27FCA" w:rsidR="00B06744" w:rsidRDefault="0008305F" w:rsidP="005E0BFF">
      <w:pPr>
        <w:rPr>
          <w:rFonts w:ascii="Book Antiqua" w:eastAsia="MS Mincho" w:hAnsi="Book Antiqua" w:cs="Times New Roman"/>
          <w:bCs/>
        </w:rPr>
      </w:pPr>
      <w:r>
        <w:rPr>
          <w:rFonts w:ascii="Book Antiqua" w:eastAsia="MS Mincho" w:hAnsi="Book Antiqua" w:cs="Times New Roman"/>
          <w:bCs/>
        </w:rPr>
        <w:t xml:space="preserve">Scotland, England, and Northern Ireland all had quite similar amounts of rain reported, while Welsh schools </w:t>
      </w:r>
      <w:r w:rsidR="00CC4427">
        <w:rPr>
          <w:rFonts w:ascii="Book Antiqua" w:eastAsia="MS Mincho" w:hAnsi="Book Antiqua" w:cs="Times New Roman"/>
          <w:bCs/>
        </w:rPr>
        <w:t xml:space="preserve">reported over 150mm more rain for the same period. Northern Ireland had the least rain but only just a little less than England. This trend can be seen almost every month apart from in February, when Wales </w:t>
      </w:r>
      <w:proofErr w:type="gramStart"/>
      <w:r w:rsidR="00CC4427">
        <w:rPr>
          <w:rFonts w:ascii="Book Antiqua" w:eastAsia="MS Mincho" w:hAnsi="Book Antiqua" w:cs="Times New Roman"/>
          <w:bCs/>
        </w:rPr>
        <w:t>actually had</w:t>
      </w:r>
      <w:proofErr w:type="gramEnd"/>
      <w:r w:rsidR="00CC4427">
        <w:rPr>
          <w:rFonts w:ascii="Book Antiqua" w:eastAsia="MS Mincho" w:hAnsi="Book Antiqua" w:cs="Times New Roman"/>
          <w:bCs/>
        </w:rPr>
        <w:t xml:space="preserve"> the least rain!</w:t>
      </w:r>
    </w:p>
    <w:p w14:paraId="51337C5E" w14:textId="25C6DCB6" w:rsidR="00CC4427" w:rsidRDefault="00B06744" w:rsidP="005E0BFF">
      <w:pPr>
        <w:rPr>
          <w:rFonts w:ascii="Book Antiqua" w:eastAsia="MS Mincho" w:hAnsi="Book Antiqua" w:cs="Times New Roman"/>
          <w:bCs/>
        </w:rPr>
      </w:pPr>
      <w:r>
        <w:rPr>
          <w:rFonts w:ascii="Book Antiqua" w:eastAsia="MS Mincho" w:hAnsi="Book Antiqua" w:cs="Times New Roman"/>
          <w:bCs/>
        </w:rPr>
        <w:t>We can compare these figures to the M</w:t>
      </w:r>
      <w:r w:rsidR="008C1D2E">
        <w:rPr>
          <w:rFonts w:ascii="Book Antiqua" w:eastAsia="MS Mincho" w:hAnsi="Book Antiqua" w:cs="Times New Roman"/>
          <w:bCs/>
        </w:rPr>
        <w:t>et</w:t>
      </w:r>
      <w:r>
        <w:rPr>
          <w:rFonts w:ascii="Book Antiqua" w:eastAsia="MS Mincho" w:hAnsi="Book Antiqua" w:cs="Times New Roman"/>
          <w:bCs/>
        </w:rPr>
        <w:t xml:space="preserve"> Office data to get a better idea of rain patterns across the UK.</w:t>
      </w:r>
    </w:p>
    <w:p w14:paraId="6096619C" w14:textId="590DE6DE" w:rsidR="00CC4427" w:rsidRDefault="005E0BFF" w:rsidP="005E0BFF">
      <w:pPr>
        <w:rPr>
          <w:rFonts w:ascii="Book Antiqua" w:eastAsia="MS Mincho" w:hAnsi="Book Antiqua" w:cs="Times New Roman"/>
        </w:rPr>
      </w:pPr>
      <w:r>
        <w:rPr>
          <w:noProof/>
        </w:rPr>
        <w:drawing>
          <wp:anchor distT="0" distB="0" distL="114300" distR="114300" simplePos="0" relativeHeight="251671552" behindDoc="1" locked="0" layoutInCell="1" allowOverlap="1" wp14:anchorId="3DAF5926" wp14:editId="69634F5D">
            <wp:simplePos x="0" y="0"/>
            <wp:positionH relativeFrom="margin">
              <wp:posOffset>-74930</wp:posOffset>
            </wp:positionH>
            <wp:positionV relativeFrom="paragraph">
              <wp:posOffset>168275</wp:posOffset>
            </wp:positionV>
            <wp:extent cx="2455545" cy="3457575"/>
            <wp:effectExtent l="0" t="0" r="1905" b="9525"/>
            <wp:wrapTight wrapText="bothSides">
              <wp:wrapPolygon edited="0">
                <wp:start x="0" y="0"/>
                <wp:lineTo x="0" y="21540"/>
                <wp:lineTo x="21449" y="21540"/>
                <wp:lineTo x="21449" y="0"/>
                <wp:lineTo x="0" y="0"/>
              </wp:wrapPolygon>
            </wp:wrapTight>
            <wp:docPr id="613104338" name="Picture 1" descr="Rainfall map of the UK in February 2023. The map shows the UK has been much drier than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fall map of the UK in February 2023. The map shows the UK has been much drier than aver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554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27">
        <w:rPr>
          <w:rFonts w:ascii="Book Antiqua" w:eastAsia="MS Mincho" w:hAnsi="Book Antiqua" w:cs="Times New Roman"/>
          <w:bCs/>
        </w:rPr>
        <w:t xml:space="preserve">February was an interesting month as it was especially dry this year. For England, it was the driest February in 30 years. </w:t>
      </w:r>
      <w:r w:rsidR="008C1D2E">
        <w:rPr>
          <w:rFonts w:ascii="Book Antiqua" w:eastAsia="MS Mincho" w:hAnsi="Book Antiqua" w:cs="Times New Roman"/>
        </w:rPr>
        <w:t>In the Met Office map</w:t>
      </w:r>
      <w:r w:rsidR="00CC4427">
        <w:rPr>
          <w:rFonts w:ascii="Book Antiqua" w:eastAsia="MS Mincho" w:hAnsi="Book Antiqua" w:cs="Times New Roman"/>
        </w:rPr>
        <w:t xml:space="preserve"> to the left</w:t>
      </w:r>
      <w:r w:rsidR="008C1D2E">
        <w:rPr>
          <w:rFonts w:ascii="Book Antiqua" w:eastAsia="MS Mincho" w:hAnsi="Book Antiqua" w:cs="Times New Roman"/>
        </w:rPr>
        <w:t xml:space="preserve">, the brown areas saw less rain than on average, while blue areas saw more rain than average. </w:t>
      </w:r>
      <w:r w:rsidR="00CC4427">
        <w:rPr>
          <w:rFonts w:ascii="Book Antiqua" w:eastAsia="MS Mincho" w:hAnsi="Book Antiqua" w:cs="Times New Roman"/>
        </w:rPr>
        <w:t>You can see that there are very few blue areas on this map and a lot of brown!</w:t>
      </w:r>
    </w:p>
    <w:p w14:paraId="70B8FF21" w14:textId="3C979E8A" w:rsidR="000138E7" w:rsidRDefault="00CC4427" w:rsidP="005E0BFF">
      <w:pPr>
        <w:rPr>
          <w:rFonts w:ascii="Book Antiqua" w:eastAsia="MS Mincho" w:hAnsi="Book Antiqua" w:cs="Times New Roman"/>
        </w:rPr>
      </w:pPr>
      <w:r>
        <w:rPr>
          <w:rFonts w:ascii="Book Antiqua" w:eastAsia="MS Mincho" w:hAnsi="Book Antiqua" w:cs="Times New Roman"/>
        </w:rPr>
        <w:t xml:space="preserve">You can find out more information and look at weather summaries for the other months on the </w:t>
      </w:r>
      <w:hyperlink r:id="rId12" w:history="1">
        <w:r w:rsidRPr="005E0BFF">
          <w:rPr>
            <w:rStyle w:val="Hyperlink"/>
            <w:rFonts w:ascii="Book Antiqua" w:eastAsia="MS Mincho" w:hAnsi="Book Antiqua" w:cs="Times New Roman"/>
          </w:rPr>
          <w:t>Met Office website.</w:t>
        </w:r>
      </w:hyperlink>
      <w:r>
        <w:rPr>
          <w:rFonts w:ascii="Book Antiqua" w:eastAsia="MS Mincho" w:hAnsi="Book Antiqua" w:cs="Times New Roman"/>
        </w:rPr>
        <w:t xml:space="preserve"> </w:t>
      </w:r>
    </w:p>
    <w:p w14:paraId="7603CBCD" w14:textId="378809CC" w:rsidR="0082441B" w:rsidRDefault="0053799E" w:rsidP="00BB11A0">
      <w:pPr>
        <w:spacing w:after="0"/>
        <w:rPr>
          <w:rFonts w:ascii="Book Antiqua" w:eastAsia="MS Mincho" w:hAnsi="Book Antiqua" w:cs="Times New Roman"/>
        </w:rPr>
      </w:pPr>
      <w:r>
        <w:rPr>
          <w:rFonts w:ascii="Book Antiqua" w:eastAsia="MS Mincho" w:hAnsi="Book Antiqua" w:cs="Times New Roman"/>
        </w:rPr>
        <w:t>Water is of course vital for plants, but more rain does not always mean that daffodils will thrive.  Daffodils will not grow underwater! Being too moist also benefits moulds that are detrimental to the daffodil bulbs. We would ask pupils to think about whether they expect bulbs to flower earlier if they get a lot of rain, or whether they would flower later?</w:t>
      </w:r>
    </w:p>
    <w:p w14:paraId="65D98DAF" w14:textId="5628571E" w:rsidR="00AF7DF5" w:rsidRDefault="005E0BFF" w:rsidP="00E721E6">
      <w:pPr>
        <w:spacing w:after="0"/>
        <w:jc w:val="center"/>
        <w:rPr>
          <w:rFonts w:ascii="Book Antiqua" w:eastAsia="MS Mincho" w:hAnsi="Book Antiqua" w:cs="Times New Roman"/>
          <w:b/>
          <w:bCs/>
          <w:noProof/>
        </w:rPr>
      </w:pPr>
      <w:r>
        <w:rPr>
          <w:rFonts w:ascii="Book Antiqua" w:eastAsia="MS Mincho" w:hAnsi="Book Antiqua" w:cs="Times New Roman"/>
          <w:b/>
          <w:bCs/>
          <w:noProof/>
        </w:rPr>
        <w:lastRenderedPageBreak/>
        <w:t>Average Temperature During the Bulb Project</w:t>
      </w:r>
      <w:r>
        <w:rPr>
          <w:rFonts w:ascii="Book Antiqua" w:eastAsia="MS Mincho" w:hAnsi="Book Antiqua" w:cs="Times New Roman"/>
          <w:b/>
          <w:bCs/>
          <w:noProof/>
        </w:rPr>
        <w:br/>
        <w:t>recorded by schools</w:t>
      </w:r>
    </w:p>
    <w:p w14:paraId="3F854A24" w14:textId="77777777" w:rsidR="005E0BFF" w:rsidRDefault="005E0BFF" w:rsidP="00E721E6">
      <w:pPr>
        <w:spacing w:after="0"/>
        <w:jc w:val="center"/>
        <w:rPr>
          <w:rFonts w:ascii="Book Antiqua" w:eastAsia="MS Mincho" w:hAnsi="Book Antiqua" w:cs="Times New Roman"/>
          <w:b/>
          <w:bCs/>
        </w:rPr>
      </w:pPr>
    </w:p>
    <w:p w14:paraId="25952ECB" w14:textId="01984805" w:rsidR="005E0BFF" w:rsidRDefault="005E0BFF" w:rsidP="00E721E6">
      <w:pPr>
        <w:spacing w:after="0"/>
        <w:jc w:val="center"/>
        <w:rPr>
          <w:rFonts w:ascii="Book Antiqua" w:eastAsia="MS Mincho" w:hAnsi="Book Antiqua" w:cs="Times New Roman"/>
          <w:b/>
          <w:bCs/>
        </w:rPr>
      </w:pPr>
      <w:r>
        <w:rPr>
          <w:noProof/>
        </w:rPr>
        <w:drawing>
          <wp:inline distT="0" distB="0" distL="0" distR="0" wp14:anchorId="4A0FA2A3" wp14:editId="54DF113F">
            <wp:extent cx="4681538" cy="2743200"/>
            <wp:effectExtent l="0" t="0" r="5080" b="0"/>
            <wp:docPr id="1625530418" name="Chart 1">
              <a:extLst xmlns:a="http://schemas.openxmlformats.org/drawingml/2006/main">
                <a:ext uri="{FF2B5EF4-FFF2-40B4-BE49-F238E27FC236}">
                  <a16:creationId xmlns:a16="http://schemas.microsoft.com/office/drawing/2014/main" id="{72C391B7-9588-F4A2-46E4-6C5308038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B660C7" w14:textId="77777777" w:rsidR="005E0BFF" w:rsidRPr="005E0BFF" w:rsidRDefault="005E0BFF" w:rsidP="00E721E6">
      <w:pPr>
        <w:spacing w:after="0"/>
        <w:jc w:val="center"/>
        <w:rPr>
          <w:rFonts w:ascii="Book Antiqua" w:eastAsia="MS Mincho" w:hAnsi="Book Antiqua" w:cs="Times New Roman"/>
          <w:b/>
          <w:bCs/>
        </w:rPr>
      </w:pPr>
    </w:p>
    <w:tbl>
      <w:tblPr>
        <w:tblStyle w:val="MediumShading2-Accent3"/>
        <w:tblpPr w:leftFromText="180" w:rightFromText="180" w:vertAnchor="text" w:horzAnchor="margin" w:tblpXSpec="right" w:tblpY="13"/>
        <w:tblW w:w="2930" w:type="dxa"/>
        <w:tblLook w:val="04A0" w:firstRow="1" w:lastRow="0" w:firstColumn="1" w:lastColumn="0" w:noHBand="0" w:noVBand="1"/>
      </w:tblPr>
      <w:tblGrid>
        <w:gridCol w:w="1418"/>
        <w:gridCol w:w="1512"/>
      </w:tblGrid>
      <w:tr w:rsidR="000D609E" w:rsidRPr="0057172C" w14:paraId="3DD1A62B" w14:textId="77777777" w:rsidTr="000D60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18" w:type="dxa"/>
            <w:noWrap/>
          </w:tcPr>
          <w:p w14:paraId="394948CD" w14:textId="77777777" w:rsidR="000D609E" w:rsidRPr="0057172C" w:rsidRDefault="000D609E" w:rsidP="000D609E">
            <w:pPr>
              <w:rPr>
                <w:rFonts w:ascii="Book Antiqua" w:eastAsia="Times New Roman" w:hAnsi="Book Antiqua" w:cs="Calibri"/>
                <w:lang w:eastAsia="en-GB"/>
              </w:rPr>
            </w:pPr>
            <w:r w:rsidRPr="0057172C">
              <w:rPr>
                <w:rFonts w:ascii="Book Antiqua" w:eastAsia="Times New Roman" w:hAnsi="Book Antiqua" w:cs="Calibri"/>
                <w:lang w:eastAsia="en-GB"/>
              </w:rPr>
              <w:t>Country</w:t>
            </w:r>
          </w:p>
        </w:tc>
        <w:tc>
          <w:tcPr>
            <w:tcW w:w="1512" w:type="dxa"/>
            <w:noWrap/>
          </w:tcPr>
          <w:p w14:paraId="4B7AB72A" w14:textId="77777777" w:rsidR="000D609E" w:rsidRPr="0057172C" w:rsidRDefault="000D609E" w:rsidP="000D609E">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Pr>
                <w:rFonts w:ascii="Book Antiqua" w:eastAsia="Times New Roman" w:hAnsi="Book Antiqua" w:cs="Calibri"/>
                <w:lang w:eastAsia="en-GB"/>
              </w:rPr>
              <w:t xml:space="preserve">Average </w:t>
            </w:r>
            <w:r w:rsidRPr="0057172C">
              <w:rPr>
                <w:rFonts w:ascii="Book Antiqua" w:eastAsia="Times New Roman" w:hAnsi="Book Antiqua" w:cs="Calibri"/>
                <w:lang w:eastAsia="en-GB"/>
              </w:rPr>
              <w:t>Temperature (°C)</w:t>
            </w:r>
          </w:p>
        </w:tc>
      </w:tr>
      <w:tr w:rsidR="000D609E" w:rsidRPr="0057172C" w14:paraId="7C194482" w14:textId="77777777" w:rsidTr="000D60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2EE08648" w14:textId="77777777" w:rsidR="000D609E" w:rsidRPr="0057172C" w:rsidRDefault="000D609E" w:rsidP="000D609E">
            <w:pPr>
              <w:rPr>
                <w:rFonts w:ascii="Book Antiqua" w:eastAsia="Times New Roman" w:hAnsi="Book Antiqua" w:cs="Calibri"/>
                <w:lang w:eastAsia="en-GB"/>
              </w:rPr>
            </w:pPr>
            <w:r>
              <w:rPr>
                <w:rFonts w:ascii="Book Antiqua" w:eastAsia="Times New Roman" w:hAnsi="Book Antiqua" w:cs="Calibri"/>
                <w:lang w:eastAsia="en-GB"/>
              </w:rPr>
              <w:t>UK 2019</w:t>
            </w:r>
          </w:p>
        </w:tc>
        <w:tc>
          <w:tcPr>
            <w:tcW w:w="1512" w:type="dxa"/>
            <w:noWrap/>
          </w:tcPr>
          <w:p w14:paraId="768C36A5" w14:textId="2D550244" w:rsidR="000D609E" w:rsidRPr="0057172C" w:rsidRDefault="000D609E" w:rsidP="000D609E">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w:t>
            </w:r>
            <w:r w:rsidR="005E0BFF">
              <w:rPr>
                <w:rFonts w:ascii="Book Antiqua" w:eastAsia="Times New Roman" w:hAnsi="Book Antiqua" w:cs="Calibri"/>
                <w:color w:val="000000"/>
                <w:lang w:eastAsia="en-GB"/>
              </w:rPr>
              <w:t>5</w:t>
            </w:r>
          </w:p>
        </w:tc>
      </w:tr>
      <w:tr w:rsidR="000D609E" w:rsidRPr="0057172C" w14:paraId="0037110A" w14:textId="77777777" w:rsidTr="000D609E">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0663712" w14:textId="77777777" w:rsidR="000D609E" w:rsidRPr="0057172C" w:rsidRDefault="000D609E" w:rsidP="000D609E">
            <w:pPr>
              <w:rPr>
                <w:rFonts w:ascii="Book Antiqua" w:eastAsia="Times New Roman" w:hAnsi="Book Antiqua" w:cs="Calibri"/>
                <w:lang w:eastAsia="en-GB"/>
              </w:rPr>
            </w:pPr>
            <w:r w:rsidRPr="0057172C">
              <w:rPr>
                <w:rFonts w:ascii="Book Antiqua" w:eastAsia="Times New Roman" w:hAnsi="Book Antiqua" w:cs="Calibri"/>
                <w:lang w:eastAsia="en-GB"/>
              </w:rPr>
              <w:t>Scotland</w:t>
            </w:r>
          </w:p>
        </w:tc>
        <w:tc>
          <w:tcPr>
            <w:tcW w:w="1512" w:type="dxa"/>
            <w:noWrap/>
          </w:tcPr>
          <w:p w14:paraId="1C5B9385" w14:textId="23389BB0" w:rsidR="000D609E" w:rsidRPr="0057172C" w:rsidRDefault="005E0BFF" w:rsidP="000D609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6.6</w:t>
            </w:r>
          </w:p>
        </w:tc>
      </w:tr>
      <w:tr w:rsidR="000D609E" w:rsidRPr="0057172C" w14:paraId="043A8442" w14:textId="77777777" w:rsidTr="000D60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B955731" w14:textId="77777777" w:rsidR="000D609E" w:rsidRPr="0057172C" w:rsidRDefault="000D609E" w:rsidP="000D609E">
            <w:pPr>
              <w:rPr>
                <w:rFonts w:ascii="Book Antiqua" w:eastAsia="Times New Roman" w:hAnsi="Book Antiqua" w:cs="Calibri"/>
                <w:lang w:eastAsia="en-GB"/>
              </w:rPr>
            </w:pPr>
            <w:r w:rsidRPr="0057172C">
              <w:rPr>
                <w:rFonts w:ascii="Book Antiqua" w:eastAsia="Times New Roman" w:hAnsi="Book Antiqua" w:cs="Calibri"/>
                <w:lang w:eastAsia="en-GB"/>
              </w:rPr>
              <w:t>England</w:t>
            </w:r>
          </w:p>
        </w:tc>
        <w:tc>
          <w:tcPr>
            <w:tcW w:w="1512" w:type="dxa"/>
            <w:noWrap/>
          </w:tcPr>
          <w:p w14:paraId="0B3ED33D" w14:textId="675EBA02" w:rsidR="000D609E" w:rsidRPr="0057172C" w:rsidRDefault="005E0BFF" w:rsidP="000D609E">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7.7</w:t>
            </w:r>
          </w:p>
        </w:tc>
      </w:tr>
      <w:tr w:rsidR="000D609E" w:rsidRPr="0057172C" w14:paraId="19F58BFE" w14:textId="77777777" w:rsidTr="000D609E">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3F09B30" w14:textId="77777777" w:rsidR="000D609E" w:rsidRPr="0057172C" w:rsidRDefault="000D609E" w:rsidP="000D609E">
            <w:pPr>
              <w:rPr>
                <w:rFonts w:ascii="Book Antiqua" w:eastAsia="Times New Roman" w:hAnsi="Book Antiqua" w:cs="Calibri"/>
                <w:lang w:eastAsia="en-GB"/>
              </w:rPr>
            </w:pPr>
            <w:r w:rsidRPr="0057172C">
              <w:rPr>
                <w:rFonts w:ascii="Book Antiqua" w:eastAsia="Times New Roman" w:hAnsi="Book Antiqua" w:cs="Calibri"/>
                <w:lang w:eastAsia="en-GB"/>
              </w:rPr>
              <w:t>N. Ireland</w:t>
            </w:r>
          </w:p>
        </w:tc>
        <w:tc>
          <w:tcPr>
            <w:tcW w:w="1512" w:type="dxa"/>
            <w:noWrap/>
          </w:tcPr>
          <w:p w14:paraId="507E57A7" w14:textId="02DAD183" w:rsidR="000D609E" w:rsidRPr="0057172C" w:rsidRDefault="005E0BFF" w:rsidP="000D609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7.5</w:t>
            </w:r>
          </w:p>
        </w:tc>
      </w:tr>
      <w:tr w:rsidR="000D609E" w:rsidRPr="0057172C" w14:paraId="5A3121D2" w14:textId="77777777" w:rsidTr="000D60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C085F72" w14:textId="77777777" w:rsidR="000D609E" w:rsidRPr="0057172C" w:rsidRDefault="000D609E" w:rsidP="000D609E">
            <w:pPr>
              <w:rPr>
                <w:rFonts w:ascii="Book Antiqua" w:eastAsia="Times New Roman" w:hAnsi="Book Antiqua" w:cs="Calibri"/>
                <w:lang w:eastAsia="en-GB"/>
              </w:rPr>
            </w:pPr>
            <w:r w:rsidRPr="0057172C">
              <w:rPr>
                <w:rFonts w:ascii="Book Antiqua" w:eastAsia="Times New Roman" w:hAnsi="Book Antiqua" w:cs="Calibri"/>
                <w:lang w:eastAsia="en-GB"/>
              </w:rPr>
              <w:t>Wales</w:t>
            </w:r>
          </w:p>
        </w:tc>
        <w:tc>
          <w:tcPr>
            <w:tcW w:w="1512" w:type="dxa"/>
            <w:noWrap/>
          </w:tcPr>
          <w:p w14:paraId="68427FE3" w14:textId="1295A641" w:rsidR="000D609E" w:rsidRPr="0057172C" w:rsidRDefault="005E0BFF" w:rsidP="000D609E">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8.2</w:t>
            </w:r>
          </w:p>
        </w:tc>
      </w:tr>
    </w:tbl>
    <w:p w14:paraId="187A286E" w14:textId="774F4230" w:rsidR="0057172C" w:rsidRDefault="005E0BFF" w:rsidP="00E721E6">
      <w:pPr>
        <w:spacing w:after="0"/>
        <w:rPr>
          <w:rFonts w:ascii="Book Antiqua" w:eastAsia="MS Mincho" w:hAnsi="Book Antiqua" w:cs="Times New Roman"/>
        </w:rPr>
      </w:pPr>
      <w:r>
        <w:rPr>
          <w:rFonts w:ascii="Book Antiqua" w:eastAsia="MS Mincho" w:hAnsi="Book Antiqua" w:cs="Times New Roman"/>
        </w:rPr>
        <w:t xml:space="preserve">This bar chart shows the average temperature when combining all the results between November and </w:t>
      </w:r>
      <w:r w:rsidR="00BC5507">
        <w:rPr>
          <w:rFonts w:ascii="Book Antiqua" w:eastAsia="MS Mincho" w:hAnsi="Book Antiqua" w:cs="Times New Roman"/>
        </w:rPr>
        <w:t>March</w:t>
      </w:r>
      <w:r w:rsidR="00FA22A5">
        <w:rPr>
          <w:rFonts w:ascii="Book Antiqua" w:eastAsia="MS Mincho" w:hAnsi="Book Antiqua" w:cs="Times New Roman"/>
        </w:rPr>
        <w:t xml:space="preserve"> </w:t>
      </w:r>
      <w:r>
        <w:rPr>
          <w:rFonts w:ascii="Book Antiqua" w:eastAsia="MS Mincho" w:hAnsi="Book Antiqua" w:cs="Times New Roman"/>
        </w:rPr>
        <w:t>to compare the differences between the countries. As expected, Scotland was the coldest again this year – but that isn’t always the case! Wales was the warmest country this year, meaning it was both the warmest and the wettest. Since spring bulbs require water and sunlight to grow, do you expect that they would flower first in Wales? Read on to find out!</w:t>
      </w:r>
    </w:p>
    <w:p w14:paraId="216DB09F" w14:textId="7B415C43" w:rsidR="00CA3F12" w:rsidRDefault="00CA3F12" w:rsidP="00E721E6">
      <w:pPr>
        <w:spacing w:after="0"/>
        <w:rPr>
          <w:rFonts w:ascii="Book Antiqua" w:eastAsia="MS Mincho" w:hAnsi="Book Antiqua" w:cs="Times New Roman"/>
        </w:rPr>
      </w:pPr>
    </w:p>
    <w:p w14:paraId="081D8122" w14:textId="0BEF4C46" w:rsidR="00CA3F12" w:rsidRDefault="00CA3F12" w:rsidP="00E721E6">
      <w:pPr>
        <w:spacing w:after="0"/>
        <w:rPr>
          <w:rFonts w:ascii="Book Antiqua" w:eastAsia="MS Mincho" w:hAnsi="Book Antiqua" w:cs="Times New Roman"/>
        </w:rPr>
      </w:pPr>
      <w:r>
        <w:rPr>
          <w:rFonts w:ascii="Book Antiqua" w:eastAsia="MS Mincho" w:hAnsi="Book Antiqua" w:cs="Times New Roman"/>
        </w:rPr>
        <w:t xml:space="preserve">Bulbs are sensitive to temperature changes and begin to grow as the soil warms up in spring. This means that a mild winter can cause daffodils to flower earlier, or a cold spring can cause them to flower later. </w:t>
      </w:r>
    </w:p>
    <w:p w14:paraId="6EEF9FC2" w14:textId="77777777" w:rsidR="008D2452" w:rsidRDefault="008D2452" w:rsidP="00E721E6">
      <w:pPr>
        <w:spacing w:after="0"/>
        <w:rPr>
          <w:rFonts w:ascii="Book Antiqua" w:eastAsia="MS Mincho" w:hAnsi="Book Antiqua" w:cs="Times New Roman"/>
        </w:rPr>
      </w:pPr>
    </w:p>
    <w:p w14:paraId="446E1F27" w14:textId="33B2F94B" w:rsidR="005C3B54" w:rsidRDefault="002B581A" w:rsidP="000D609E">
      <w:pPr>
        <w:spacing w:after="0"/>
        <w:rPr>
          <w:rFonts w:ascii="Book Antiqua" w:eastAsia="MS Mincho" w:hAnsi="Book Antiqua" w:cs="Times New Roman"/>
        </w:rPr>
      </w:pPr>
      <w:r>
        <w:rPr>
          <w:rFonts w:ascii="Book Antiqua" w:eastAsia="MS Mincho" w:hAnsi="Book Antiqua" w:cs="Times New Roman"/>
        </w:rPr>
        <w:t>As with rainfall, it is</w:t>
      </w:r>
      <w:r w:rsidR="008D2452">
        <w:rPr>
          <w:rFonts w:ascii="Book Antiqua" w:eastAsia="MS Mincho" w:hAnsi="Book Antiqua" w:cs="Times New Roman"/>
        </w:rPr>
        <w:t xml:space="preserve"> not always good to be too warm. As well as potential drought, too much warmth can be beneficial to pests such as the Large Narcissus Fly. The </w:t>
      </w:r>
      <w:r>
        <w:rPr>
          <w:rFonts w:ascii="Book Antiqua" w:eastAsia="MS Mincho" w:hAnsi="Book Antiqua" w:cs="Times New Roman"/>
        </w:rPr>
        <w:t>fly’s larva</w:t>
      </w:r>
      <w:r w:rsidR="000138E7">
        <w:rPr>
          <w:rFonts w:ascii="Book Antiqua" w:eastAsia="MS Mincho" w:hAnsi="Book Antiqua" w:cs="Times New Roman"/>
        </w:rPr>
        <w:t>e</w:t>
      </w:r>
      <w:r>
        <w:rPr>
          <w:rFonts w:ascii="Book Antiqua" w:eastAsia="MS Mincho" w:hAnsi="Book Antiqua" w:cs="Times New Roman"/>
        </w:rPr>
        <w:t xml:space="preserve"> live inside and eat daffodil bulbs</w:t>
      </w:r>
      <w:r w:rsidR="008D2452">
        <w:rPr>
          <w:rFonts w:ascii="Book Antiqua" w:eastAsia="MS Mincho" w:hAnsi="Book Antiqua" w:cs="Times New Roman"/>
        </w:rPr>
        <w:t>. Due to the warmer climate this fly</w:t>
      </w:r>
      <w:r>
        <w:rPr>
          <w:rFonts w:ascii="Book Antiqua" w:eastAsia="MS Mincho" w:hAnsi="Book Antiqua" w:cs="Times New Roman"/>
        </w:rPr>
        <w:t>, which was once only found in the South-West,</w:t>
      </w:r>
      <w:r w:rsidR="008D2452">
        <w:rPr>
          <w:rFonts w:ascii="Book Antiqua" w:eastAsia="MS Mincho" w:hAnsi="Book Antiqua" w:cs="Times New Roman"/>
        </w:rPr>
        <w:t xml:space="preserve"> has been able to spread across the UK</w:t>
      </w:r>
      <w:r w:rsidR="008D2452">
        <w:rPr>
          <w:rStyle w:val="FootnoteReference"/>
          <w:rFonts w:ascii="Book Antiqua" w:eastAsia="MS Mincho" w:hAnsi="Book Antiqua" w:cs="Times New Roman"/>
        </w:rPr>
        <w:footnoteReference w:id="1"/>
      </w:r>
      <w:r w:rsidR="008D2452">
        <w:rPr>
          <w:rFonts w:ascii="Book Antiqua" w:eastAsia="MS Mincho" w:hAnsi="Book Antiqua" w:cs="Times New Roman"/>
        </w:rPr>
        <w:t>.</w:t>
      </w:r>
      <w:r w:rsidR="005E0BFF">
        <w:rPr>
          <w:rFonts w:ascii="Book Antiqua" w:eastAsia="MS Mincho" w:hAnsi="Book Antiqua" w:cs="Times New Roman"/>
        </w:rPr>
        <w:t xml:space="preserve"> </w:t>
      </w:r>
    </w:p>
    <w:p w14:paraId="04339516" w14:textId="77777777" w:rsidR="005E0BFF" w:rsidRDefault="005E0BFF" w:rsidP="000D609E">
      <w:pPr>
        <w:spacing w:after="0"/>
        <w:rPr>
          <w:rFonts w:ascii="Book Antiqua" w:eastAsia="MS Mincho" w:hAnsi="Book Antiqua" w:cs="Times New Roman"/>
        </w:rPr>
      </w:pPr>
    </w:p>
    <w:p w14:paraId="5AF07CC9" w14:textId="2E18EAC4" w:rsidR="005E0BFF" w:rsidRDefault="005E0BFF" w:rsidP="000D609E">
      <w:pPr>
        <w:spacing w:after="0"/>
        <w:rPr>
          <w:rFonts w:ascii="Book Antiqua" w:eastAsia="MS Mincho" w:hAnsi="Book Antiqua" w:cs="Times New Roman"/>
        </w:rPr>
      </w:pPr>
      <w:r>
        <w:rPr>
          <w:rFonts w:ascii="Book Antiqua" w:eastAsia="MS Mincho" w:hAnsi="Book Antiqua" w:cs="Times New Roman"/>
        </w:rPr>
        <w:t xml:space="preserve">The Met Office report describes how unsettled the weather was this past winter. </w:t>
      </w:r>
      <w:proofErr w:type="gramStart"/>
      <w:r>
        <w:rPr>
          <w:rFonts w:ascii="Book Antiqua" w:eastAsia="MS Mincho" w:hAnsi="Book Antiqua" w:cs="Times New Roman"/>
        </w:rPr>
        <w:t>Overall</w:t>
      </w:r>
      <w:proofErr w:type="gramEnd"/>
      <w:r>
        <w:rPr>
          <w:rFonts w:ascii="Book Antiqua" w:eastAsia="MS Mincho" w:hAnsi="Book Antiqua" w:cs="Times New Roman"/>
        </w:rPr>
        <w:t xml:space="preserve"> it was milder and drier than average, however there were periods that were very cold with temperature reaching as low as -17.3</w:t>
      </w:r>
      <w:r w:rsidRPr="0057172C">
        <w:rPr>
          <w:rFonts w:ascii="Book Antiqua" w:eastAsia="Times New Roman" w:hAnsi="Book Antiqua" w:cs="Calibri"/>
          <w:lang w:eastAsia="en-GB"/>
        </w:rPr>
        <w:t>°</w:t>
      </w:r>
      <w:r>
        <w:rPr>
          <w:rFonts w:ascii="Book Antiqua" w:eastAsia="MS Mincho" w:hAnsi="Book Antiqua" w:cs="Times New Roman"/>
        </w:rPr>
        <w:t>C in Aberdeenshire (13</w:t>
      </w:r>
      <w:r w:rsidRPr="005E0BFF">
        <w:rPr>
          <w:rFonts w:ascii="Book Antiqua" w:eastAsia="MS Mincho" w:hAnsi="Book Antiqua" w:cs="Times New Roman"/>
          <w:vertAlign w:val="superscript"/>
        </w:rPr>
        <w:t>th</w:t>
      </w:r>
      <w:r>
        <w:rPr>
          <w:rFonts w:ascii="Book Antiqua" w:eastAsia="MS Mincho" w:hAnsi="Book Antiqua" w:cs="Times New Roman"/>
        </w:rPr>
        <w:t xml:space="preserve"> December). We’ll look at another chart to get more information.</w:t>
      </w:r>
    </w:p>
    <w:p w14:paraId="4FADEDE3" w14:textId="0CF319ED" w:rsidR="00E721E6" w:rsidRDefault="00E721E6" w:rsidP="005C3B54">
      <w:pPr>
        <w:spacing w:after="0"/>
        <w:jc w:val="center"/>
        <w:rPr>
          <w:rFonts w:ascii="Book Antiqua" w:eastAsia="MS Mincho" w:hAnsi="Book Antiqua" w:cs="Times New Roman"/>
        </w:rPr>
      </w:pPr>
    </w:p>
    <w:p w14:paraId="5E8C0BAF" w14:textId="77777777" w:rsidR="005C3B54" w:rsidRDefault="005C3B54" w:rsidP="005C3B54">
      <w:pPr>
        <w:spacing w:after="0"/>
        <w:jc w:val="center"/>
        <w:rPr>
          <w:rFonts w:ascii="Book Antiqua" w:eastAsia="MS Mincho" w:hAnsi="Book Antiqua" w:cs="Times New Roman"/>
        </w:rPr>
      </w:pPr>
    </w:p>
    <w:p w14:paraId="2F5C9E7D" w14:textId="6EADE0CC" w:rsidR="005E0BFF" w:rsidRPr="00657742" w:rsidRDefault="005E0BFF" w:rsidP="005E0BFF">
      <w:pPr>
        <w:spacing w:after="0"/>
        <w:jc w:val="center"/>
        <w:rPr>
          <w:rFonts w:ascii="Book Antiqua" w:eastAsia="MS Mincho" w:hAnsi="Book Antiqua" w:cs="Times New Roman"/>
          <w:b/>
          <w:bCs/>
        </w:rPr>
      </w:pPr>
      <w:r w:rsidRPr="00657742">
        <w:rPr>
          <w:rFonts w:ascii="Book Antiqua" w:eastAsia="MS Mincho" w:hAnsi="Book Antiqua" w:cs="Times New Roman"/>
          <w:b/>
          <w:bCs/>
        </w:rPr>
        <w:lastRenderedPageBreak/>
        <w:t>Temperature each month between November 2022 – March 2023</w:t>
      </w:r>
      <w:r w:rsidRPr="00657742">
        <w:rPr>
          <w:rFonts w:ascii="Book Antiqua" w:eastAsia="MS Mincho" w:hAnsi="Book Antiqua" w:cs="Times New Roman"/>
          <w:b/>
          <w:bCs/>
        </w:rPr>
        <w:br/>
        <w:t xml:space="preserve">recorded by </w:t>
      </w:r>
      <w:proofErr w:type="gramStart"/>
      <w:r w:rsidRPr="00657742">
        <w:rPr>
          <w:rFonts w:ascii="Book Antiqua" w:eastAsia="MS Mincho" w:hAnsi="Book Antiqua" w:cs="Times New Roman"/>
          <w:b/>
          <w:bCs/>
        </w:rPr>
        <w:t>schools</w:t>
      </w:r>
      <w:proofErr w:type="gramEnd"/>
    </w:p>
    <w:p w14:paraId="0B85390A" w14:textId="7EC38F47" w:rsidR="005E0BFF" w:rsidRDefault="005E0BFF" w:rsidP="005E0BFF">
      <w:pPr>
        <w:spacing w:after="0"/>
        <w:jc w:val="center"/>
        <w:rPr>
          <w:rFonts w:ascii="Book Antiqua" w:eastAsia="MS Mincho" w:hAnsi="Book Antiqua" w:cs="Times New Roman"/>
        </w:rPr>
      </w:pPr>
      <w:r>
        <w:rPr>
          <w:noProof/>
        </w:rPr>
        <w:drawing>
          <wp:inline distT="0" distB="0" distL="0" distR="0" wp14:anchorId="678BF08D" wp14:editId="79702D09">
            <wp:extent cx="5357495" cy="3067050"/>
            <wp:effectExtent l="0" t="0" r="14605" b="0"/>
            <wp:docPr id="1505401257" name="Chart 1">
              <a:extLst xmlns:a="http://schemas.openxmlformats.org/drawingml/2006/main">
                <a:ext uri="{FF2B5EF4-FFF2-40B4-BE49-F238E27FC236}">
                  <a16:creationId xmlns:a16="http://schemas.microsoft.com/office/drawing/2014/main" id="{1EE4BCDA-0BA6-1396-843D-8DCD6CC97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2F868D" w14:textId="77777777" w:rsidR="005E0BFF" w:rsidRDefault="005E0BFF" w:rsidP="005E0BFF">
      <w:pPr>
        <w:spacing w:after="0"/>
        <w:rPr>
          <w:rFonts w:ascii="Book Antiqua" w:eastAsia="MS Mincho" w:hAnsi="Book Antiqua" w:cs="Times New Roman"/>
        </w:rPr>
      </w:pPr>
    </w:p>
    <w:p w14:paraId="04EC0ABD" w14:textId="4EA01B5D" w:rsidR="00657742" w:rsidRDefault="00EB42A1" w:rsidP="005E0BFF">
      <w:pPr>
        <w:spacing w:after="0"/>
        <w:rPr>
          <w:rFonts w:ascii="Book Antiqua" w:eastAsia="MS Mincho" w:hAnsi="Book Antiqua" w:cs="Times New Roman"/>
        </w:rPr>
      </w:pPr>
      <w:r>
        <w:rPr>
          <w:rFonts w:ascii="Book Antiqua" w:eastAsia="MS Mincho" w:hAnsi="Book Antiqua" w:cs="Times New Roman"/>
        </w:rPr>
        <w:t xml:space="preserve">This graph shows the temperature each month from November </w:t>
      </w:r>
      <w:r w:rsidR="00CA517D">
        <w:rPr>
          <w:rFonts w:ascii="Book Antiqua" w:eastAsia="MS Mincho" w:hAnsi="Book Antiqua" w:cs="Times New Roman"/>
        </w:rPr>
        <w:t>20</w:t>
      </w:r>
      <w:r w:rsidR="009F1016">
        <w:rPr>
          <w:rFonts w:ascii="Book Antiqua" w:eastAsia="MS Mincho" w:hAnsi="Book Antiqua" w:cs="Times New Roman"/>
        </w:rPr>
        <w:t>2</w:t>
      </w:r>
      <w:r w:rsidR="005E0BFF">
        <w:rPr>
          <w:rFonts w:ascii="Book Antiqua" w:eastAsia="MS Mincho" w:hAnsi="Book Antiqua" w:cs="Times New Roman"/>
        </w:rPr>
        <w:t>2</w:t>
      </w:r>
      <w:r>
        <w:rPr>
          <w:rFonts w:ascii="Book Antiqua" w:eastAsia="MS Mincho" w:hAnsi="Book Antiqua" w:cs="Times New Roman"/>
        </w:rPr>
        <w:t xml:space="preserve"> – March </w:t>
      </w:r>
      <w:r w:rsidR="00CA517D">
        <w:rPr>
          <w:rFonts w:ascii="Book Antiqua" w:eastAsia="MS Mincho" w:hAnsi="Book Antiqua" w:cs="Times New Roman"/>
        </w:rPr>
        <w:t>202</w:t>
      </w:r>
      <w:r w:rsidR="005E0BFF">
        <w:rPr>
          <w:rFonts w:ascii="Book Antiqua" w:eastAsia="MS Mincho" w:hAnsi="Book Antiqua" w:cs="Times New Roman"/>
        </w:rPr>
        <w:t>3</w:t>
      </w:r>
      <w:r>
        <w:rPr>
          <w:rFonts w:ascii="Book Antiqua" w:eastAsia="MS Mincho" w:hAnsi="Book Antiqua" w:cs="Times New Roman"/>
        </w:rPr>
        <w:t xml:space="preserve">. </w:t>
      </w:r>
      <w:r w:rsidR="00657742">
        <w:rPr>
          <w:rFonts w:ascii="Book Antiqua" w:eastAsia="MS Mincho" w:hAnsi="Book Antiqua" w:cs="Times New Roman"/>
        </w:rPr>
        <w:t>We can see that the temperature plummeted in December and has slowly increased until March</w:t>
      </w:r>
      <w:r>
        <w:rPr>
          <w:rFonts w:ascii="Book Antiqua" w:eastAsia="MS Mincho" w:hAnsi="Book Antiqua" w:cs="Times New Roman"/>
        </w:rPr>
        <w:t>.</w:t>
      </w:r>
      <w:r w:rsidR="00657742">
        <w:rPr>
          <w:rFonts w:ascii="Book Antiqua" w:eastAsia="MS Mincho" w:hAnsi="Book Antiqua" w:cs="Times New Roman"/>
        </w:rPr>
        <w:t xml:space="preserve"> Scotland was the coldest every month. Wales was warmest in November, January, and March. England was warmest in February. Northern Ireland was warmest in December.</w:t>
      </w:r>
      <w:r w:rsidR="00657742">
        <w:rPr>
          <w:rFonts w:ascii="Book Antiqua" w:eastAsia="MS Mincho" w:hAnsi="Book Antiqua" w:cs="Times New Roman"/>
        </w:rPr>
        <w:br/>
      </w:r>
    </w:p>
    <w:p w14:paraId="37200830" w14:textId="3947DA0E" w:rsidR="005E0BFF" w:rsidRDefault="00655ABB" w:rsidP="005E0BFF">
      <w:pPr>
        <w:spacing w:after="0"/>
        <w:rPr>
          <w:rFonts w:ascii="Book Antiqua" w:eastAsia="MS Mincho" w:hAnsi="Book Antiqua" w:cs="Times New Roman"/>
        </w:rPr>
      </w:pPr>
      <w:r>
        <w:rPr>
          <w:rFonts w:ascii="Book Antiqua" w:eastAsia="MS Mincho" w:hAnsi="Book Antiqua" w:cs="Times New Roman"/>
        </w:rPr>
        <w:t>Below</w:t>
      </w:r>
      <w:r w:rsidR="00EB42A1">
        <w:rPr>
          <w:rFonts w:ascii="Book Antiqua" w:eastAsia="MS Mincho" w:hAnsi="Book Antiqua" w:cs="Times New Roman"/>
        </w:rPr>
        <w:t xml:space="preserve"> are the average temperatures each month in </w:t>
      </w:r>
      <w:r w:rsidR="00657742">
        <w:rPr>
          <w:rFonts w:ascii="Book Antiqua" w:eastAsia="MS Mincho" w:hAnsi="Book Antiqua" w:cs="Times New Roman"/>
        </w:rPr>
        <w:t xml:space="preserve">each of </w:t>
      </w:r>
      <w:r w:rsidR="00EB42A1">
        <w:rPr>
          <w:rFonts w:ascii="Book Antiqua" w:eastAsia="MS Mincho" w:hAnsi="Book Antiqua" w:cs="Times New Roman"/>
        </w:rPr>
        <w:t>the four countries:</w:t>
      </w:r>
    </w:p>
    <w:tbl>
      <w:tblPr>
        <w:tblStyle w:val="MediumShading2-Accent3"/>
        <w:tblW w:w="9026" w:type="dxa"/>
        <w:tblLook w:val="04A0" w:firstRow="1" w:lastRow="0" w:firstColumn="1" w:lastColumn="0" w:noHBand="0" w:noVBand="1"/>
      </w:tblPr>
      <w:tblGrid>
        <w:gridCol w:w="1504"/>
        <w:gridCol w:w="1504"/>
        <w:gridCol w:w="1504"/>
        <w:gridCol w:w="1504"/>
        <w:gridCol w:w="1505"/>
        <w:gridCol w:w="1505"/>
      </w:tblGrid>
      <w:tr w:rsidR="00CA517D" w:rsidRPr="00CA517D" w14:paraId="3F798BA4" w14:textId="77777777" w:rsidTr="00CA517D">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04" w:type="dxa"/>
            <w:noWrap/>
            <w:hideMark/>
          </w:tcPr>
          <w:p w14:paraId="7F160701" w14:textId="23ED7EDF" w:rsidR="00CA517D" w:rsidRPr="00CA517D" w:rsidRDefault="00CA517D" w:rsidP="00CA517D">
            <w:pPr>
              <w:rPr>
                <w:rFonts w:ascii="Book Antiqua" w:eastAsia="Times New Roman" w:hAnsi="Book Antiqua" w:cs="Times New Roman"/>
                <w:sz w:val="24"/>
                <w:szCs w:val="24"/>
                <w:lang w:eastAsia="en-GB"/>
              </w:rPr>
            </w:pPr>
            <w:r>
              <w:rPr>
                <w:rFonts w:ascii="Arial" w:eastAsia="Times New Roman" w:hAnsi="Arial" w:cs="Arial"/>
                <w:sz w:val="24"/>
                <w:szCs w:val="24"/>
                <w:lang w:eastAsia="en-GB"/>
              </w:rPr>
              <w:t>º</w:t>
            </w:r>
            <w:r>
              <w:rPr>
                <w:rFonts w:ascii="Book Antiqua" w:eastAsia="Times New Roman" w:hAnsi="Book Antiqua" w:cs="Times New Roman"/>
                <w:sz w:val="24"/>
                <w:szCs w:val="24"/>
                <w:lang w:eastAsia="en-GB"/>
              </w:rPr>
              <w:t>C</w:t>
            </w:r>
          </w:p>
        </w:tc>
        <w:tc>
          <w:tcPr>
            <w:tcW w:w="1504" w:type="dxa"/>
            <w:noWrap/>
            <w:hideMark/>
          </w:tcPr>
          <w:p w14:paraId="0B17AE0C" w14:textId="77777777" w:rsidR="00CA517D" w:rsidRPr="00CA517D" w:rsidRDefault="00CA517D" w:rsidP="00CA517D">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CA517D">
              <w:rPr>
                <w:rFonts w:ascii="Book Antiqua" w:eastAsia="Times New Roman" w:hAnsi="Book Antiqua" w:cs="Calibri"/>
                <w:lang w:eastAsia="en-GB"/>
              </w:rPr>
              <w:t>November</w:t>
            </w:r>
          </w:p>
        </w:tc>
        <w:tc>
          <w:tcPr>
            <w:tcW w:w="1504" w:type="dxa"/>
            <w:noWrap/>
            <w:hideMark/>
          </w:tcPr>
          <w:p w14:paraId="267CBF6E" w14:textId="77777777" w:rsidR="00CA517D" w:rsidRPr="00CA517D" w:rsidRDefault="00CA517D" w:rsidP="00CA517D">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CA517D">
              <w:rPr>
                <w:rFonts w:ascii="Book Antiqua" w:eastAsia="Times New Roman" w:hAnsi="Book Antiqua" w:cs="Calibri"/>
                <w:lang w:eastAsia="en-GB"/>
              </w:rPr>
              <w:t>December</w:t>
            </w:r>
          </w:p>
        </w:tc>
        <w:tc>
          <w:tcPr>
            <w:tcW w:w="1504" w:type="dxa"/>
            <w:noWrap/>
            <w:hideMark/>
          </w:tcPr>
          <w:p w14:paraId="1AC893DD" w14:textId="77777777" w:rsidR="00CA517D" w:rsidRPr="00CA517D" w:rsidRDefault="00CA517D" w:rsidP="00CA517D">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CA517D">
              <w:rPr>
                <w:rFonts w:ascii="Book Antiqua" w:eastAsia="Times New Roman" w:hAnsi="Book Antiqua" w:cs="Calibri"/>
                <w:lang w:eastAsia="en-GB"/>
              </w:rPr>
              <w:t>January</w:t>
            </w:r>
          </w:p>
        </w:tc>
        <w:tc>
          <w:tcPr>
            <w:tcW w:w="1505" w:type="dxa"/>
            <w:noWrap/>
            <w:hideMark/>
          </w:tcPr>
          <w:p w14:paraId="1BDD41E8" w14:textId="77777777" w:rsidR="00CA517D" w:rsidRPr="00CA517D" w:rsidRDefault="00CA517D" w:rsidP="00CA517D">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CA517D">
              <w:rPr>
                <w:rFonts w:ascii="Book Antiqua" w:eastAsia="Times New Roman" w:hAnsi="Book Antiqua" w:cs="Calibri"/>
                <w:lang w:eastAsia="en-GB"/>
              </w:rPr>
              <w:t>February</w:t>
            </w:r>
          </w:p>
        </w:tc>
        <w:tc>
          <w:tcPr>
            <w:tcW w:w="1505" w:type="dxa"/>
            <w:noWrap/>
            <w:hideMark/>
          </w:tcPr>
          <w:p w14:paraId="123612BD" w14:textId="77777777" w:rsidR="00CA517D" w:rsidRPr="00CA517D" w:rsidRDefault="00CA517D" w:rsidP="00CA517D">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lang w:eastAsia="en-GB"/>
              </w:rPr>
            </w:pPr>
            <w:r w:rsidRPr="00CA517D">
              <w:rPr>
                <w:rFonts w:ascii="Book Antiqua" w:eastAsia="Times New Roman" w:hAnsi="Book Antiqua" w:cs="Calibri"/>
                <w:lang w:eastAsia="en-GB"/>
              </w:rPr>
              <w:t>March</w:t>
            </w:r>
          </w:p>
        </w:tc>
      </w:tr>
      <w:tr w:rsidR="00CA517D" w:rsidRPr="00CA517D" w14:paraId="273745E4" w14:textId="77777777" w:rsidTr="009F1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04" w:type="dxa"/>
            <w:noWrap/>
            <w:hideMark/>
          </w:tcPr>
          <w:p w14:paraId="34EEE826" w14:textId="77777777" w:rsidR="00CA517D" w:rsidRPr="00CA517D" w:rsidRDefault="00CA517D" w:rsidP="00CA517D">
            <w:pPr>
              <w:rPr>
                <w:rFonts w:ascii="Book Antiqua" w:eastAsia="Times New Roman" w:hAnsi="Book Antiqua" w:cs="Calibri"/>
                <w:lang w:eastAsia="en-GB"/>
              </w:rPr>
            </w:pPr>
            <w:r w:rsidRPr="00CA517D">
              <w:rPr>
                <w:rFonts w:ascii="Book Antiqua" w:eastAsia="Times New Roman" w:hAnsi="Book Antiqua" w:cs="Calibri"/>
                <w:lang w:eastAsia="en-GB"/>
              </w:rPr>
              <w:t>Scotland</w:t>
            </w:r>
          </w:p>
        </w:tc>
        <w:tc>
          <w:tcPr>
            <w:tcW w:w="1504" w:type="dxa"/>
            <w:noWrap/>
          </w:tcPr>
          <w:p w14:paraId="4C4CBDEA" w14:textId="46364517"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9.9</w:t>
            </w:r>
          </w:p>
        </w:tc>
        <w:tc>
          <w:tcPr>
            <w:tcW w:w="1504" w:type="dxa"/>
            <w:noWrap/>
          </w:tcPr>
          <w:p w14:paraId="371E981E" w14:textId="5C1BB894"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2.9</w:t>
            </w:r>
          </w:p>
        </w:tc>
        <w:tc>
          <w:tcPr>
            <w:tcW w:w="1504" w:type="dxa"/>
            <w:noWrap/>
          </w:tcPr>
          <w:p w14:paraId="2BBE9622" w14:textId="345C677C"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5.7</w:t>
            </w:r>
          </w:p>
        </w:tc>
        <w:tc>
          <w:tcPr>
            <w:tcW w:w="1505" w:type="dxa"/>
            <w:noWrap/>
          </w:tcPr>
          <w:p w14:paraId="49926B05" w14:textId="019421E3"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7.2</w:t>
            </w:r>
          </w:p>
        </w:tc>
        <w:tc>
          <w:tcPr>
            <w:tcW w:w="1505" w:type="dxa"/>
            <w:noWrap/>
          </w:tcPr>
          <w:p w14:paraId="11208266" w14:textId="10C90090"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7.2</w:t>
            </w:r>
          </w:p>
        </w:tc>
      </w:tr>
      <w:tr w:rsidR="00CA517D" w:rsidRPr="00CA517D" w14:paraId="42DBF7AB" w14:textId="77777777" w:rsidTr="009F1016">
        <w:trPr>
          <w:trHeight w:val="288"/>
        </w:trPr>
        <w:tc>
          <w:tcPr>
            <w:cnfStyle w:val="001000000000" w:firstRow="0" w:lastRow="0" w:firstColumn="1" w:lastColumn="0" w:oddVBand="0" w:evenVBand="0" w:oddHBand="0" w:evenHBand="0" w:firstRowFirstColumn="0" w:firstRowLastColumn="0" w:lastRowFirstColumn="0" w:lastRowLastColumn="0"/>
            <w:tcW w:w="1504" w:type="dxa"/>
            <w:noWrap/>
            <w:hideMark/>
          </w:tcPr>
          <w:p w14:paraId="0E811692" w14:textId="77777777" w:rsidR="00CA517D" w:rsidRPr="00CA517D" w:rsidRDefault="00CA517D" w:rsidP="00CA517D">
            <w:pPr>
              <w:rPr>
                <w:rFonts w:ascii="Book Antiqua" w:eastAsia="Times New Roman" w:hAnsi="Book Antiqua" w:cs="Calibri"/>
                <w:lang w:eastAsia="en-GB"/>
              </w:rPr>
            </w:pPr>
            <w:r w:rsidRPr="00CA517D">
              <w:rPr>
                <w:rFonts w:ascii="Book Antiqua" w:eastAsia="Times New Roman" w:hAnsi="Book Antiqua" w:cs="Calibri"/>
                <w:lang w:eastAsia="en-GB"/>
              </w:rPr>
              <w:t>England</w:t>
            </w:r>
          </w:p>
        </w:tc>
        <w:tc>
          <w:tcPr>
            <w:tcW w:w="1504" w:type="dxa"/>
            <w:noWrap/>
          </w:tcPr>
          <w:p w14:paraId="094B913F" w14:textId="131C14EB"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11.2</w:t>
            </w:r>
          </w:p>
        </w:tc>
        <w:tc>
          <w:tcPr>
            <w:tcW w:w="1504" w:type="dxa"/>
            <w:noWrap/>
          </w:tcPr>
          <w:p w14:paraId="330FC5D3" w14:textId="154893FD"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4.1</w:t>
            </w:r>
          </w:p>
        </w:tc>
        <w:tc>
          <w:tcPr>
            <w:tcW w:w="1504" w:type="dxa"/>
            <w:noWrap/>
          </w:tcPr>
          <w:p w14:paraId="7F25025F" w14:textId="7434F966"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6.4</w:t>
            </w:r>
          </w:p>
        </w:tc>
        <w:tc>
          <w:tcPr>
            <w:tcW w:w="1505" w:type="dxa"/>
            <w:noWrap/>
          </w:tcPr>
          <w:p w14:paraId="49D8E4BB" w14:textId="30C63768"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8.2</w:t>
            </w:r>
          </w:p>
        </w:tc>
        <w:tc>
          <w:tcPr>
            <w:tcW w:w="1505" w:type="dxa"/>
            <w:noWrap/>
          </w:tcPr>
          <w:p w14:paraId="20CBBB45" w14:textId="146B8D55"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8.5</w:t>
            </w:r>
          </w:p>
        </w:tc>
      </w:tr>
      <w:tr w:rsidR="00CA517D" w:rsidRPr="00CA517D" w14:paraId="6BF5A7BA" w14:textId="77777777" w:rsidTr="009F10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04" w:type="dxa"/>
            <w:noWrap/>
            <w:hideMark/>
          </w:tcPr>
          <w:p w14:paraId="0BB93E68" w14:textId="583DE1B8" w:rsidR="00CA517D" w:rsidRPr="00CA517D" w:rsidRDefault="00CA517D" w:rsidP="00CA517D">
            <w:pPr>
              <w:rPr>
                <w:rFonts w:ascii="Book Antiqua" w:eastAsia="Times New Roman" w:hAnsi="Book Antiqua" w:cs="Calibri"/>
                <w:lang w:eastAsia="en-GB"/>
              </w:rPr>
            </w:pPr>
            <w:r w:rsidRPr="00CA517D">
              <w:rPr>
                <w:rFonts w:ascii="Book Antiqua" w:eastAsia="Times New Roman" w:hAnsi="Book Antiqua" w:cs="Calibri"/>
                <w:lang w:eastAsia="en-GB"/>
              </w:rPr>
              <w:t>N. Ireland</w:t>
            </w:r>
          </w:p>
        </w:tc>
        <w:tc>
          <w:tcPr>
            <w:tcW w:w="1504" w:type="dxa"/>
            <w:noWrap/>
          </w:tcPr>
          <w:p w14:paraId="5C9BC2BE" w14:textId="27F5219E" w:rsidR="00657742" w:rsidRPr="00CA517D" w:rsidRDefault="00657742" w:rsidP="00657742">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10.7</w:t>
            </w:r>
          </w:p>
        </w:tc>
        <w:tc>
          <w:tcPr>
            <w:tcW w:w="1504" w:type="dxa"/>
            <w:noWrap/>
          </w:tcPr>
          <w:p w14:paraId="5E8ADE3F" w14:textId="774168D6"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5.1</w:t>
            </w:r>
          </w:p>
        </w:tc>
        <w:tc>
          <w:tcPr>
            <w:tcW w:w="1504" w:type="dxa"/>
            <w:noWrap/>
          </w:tcPr>
          <w:p w14:paraId="107CEDF5" w14:textId="2D3BE0DD"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6.1</w:t>
            </w:r>
          </w:p>
        </w:tc>
        <w:tc>
          <w:tcPr>
            <w:tcW w:w="1505" w:type="dxa"/>
            <w:noWrap/>
          </w:tcPr>
          <w:p w14:paraId="23C18607" w14:textId="64058FF3"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7.7</w:t>
            </w:r>
          </w:p>
        </w:tc>
        <w:tc>
          <w:tcPr>
            <w:tcW w:w="1505" w:type="dxa"/>
            <w:noWrap/>
          </w:tcPr>
          <w:p w14:paraId="523F92F5" w14:textId="6B3ECD9F" w:rsidR="00CA517D" w:rsidRPr="00CA517D" w:rsidRDefault="00657742" w:rsidP="00CA517D">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8.1</w:t>
            </w:r>
          </w:p>
        </w:tc>
      </w:tr>
      <w:tr w:rsidR="00CA517D" w:rsidRPr="00CA517D" w14:paraId="03333DCA" w14:textId="77777777" w:rsidTr="009F1016">
        <w:trPr>
          <w:trHeight w:val="288"/>
        </w:trPr>
        <w:tc>
          <w:tcPr>
            <w:cnfStyle w:val="001000000000" w:firstRow="0" w:lastRow="0" w:firstColumn="1" w:lastColumn="0" w:oddVBand="0" w:evenVBand="0" w:oddHBand="0" w:evenHBand="0" w:firstRowFirstColumn="0" w:firstRowLastColumn="0" w:lastRowFirstColumn="0" w:lastRowLastColumn="0"/>
            <w:tcW w:w="1504" w:type="dxa"/>
            <w:noWrap/>
            <w:hideMark/>
          </w:tcPr>
          <w:p w14:paraId="4A308BE5" w14:textId="77777777" w:rsidR="00CA517D" w:rsidRPr="00CA517D" w:rsidRDefault="00CA517D" w:rsidP="00CA517D">
            <w:pPr>
              <w:rPr>
                <w:rFonts w:ascii="Book Antiqua" w:eastAsia="Times New Roman" w:hAnsi="Book Antiqua" w:cs="Calibri"/>
                <w:lang w:eastAsia="en-GB"/>
              </w:rPr>
            </w:pPr>
            <w:r w:rsidRPr="00CA517D">
              <w:rPr>
                <w:rFonts w:ascii="Book Antiqua" w:eastAsia="Times New Roman" w:hAnsi="Book Antiqua" w:cs="Calibri"/>
                <w:lang w:eastAsia="en-GB"/>
              </w:rPr>
              <w:t>Wales</w:t>
            </w:r>
          </w:p>
        </w:tc>
        <w:tc>
          <w:tcPr>
            <w:tcW w:w="1504" w:type="dxa"/>
            <w:noWrap/>
          </w:tcPr>
          <w:p w14:paraId="4373BDD0" w14:textId="22DA3ED6"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12.6</w:t>
            </w:r>
          </w:p>
        </w:tc>
        <w:tc>
          <w:tcPr>
            <w:tcW w:w="1504" w:type="dxa"/>
            <w:noWrap/>
          </w:tcPr>
          <w:p w14:paraId="4A45A470" w14:textId="4A601FA9" w:rsidR="00CA517D" w:rsidRPr="00CA517D" w:rsidRDefault="00657742" w:rsidP="000D609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4.5</w:t>
            </w:r>
          </w:p>
        </w:tc>
        <w:tc>
          <w:tcPr>
            <w:tcW w:w="1504" w:type="dxa"/>
            <w:noWrap/>
          </w:tcPr>
          <w:p w14:paraId="6CC2284A" w14:textId="4AA16F7C"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6.9</w:t>
            </w:r>
          </w:p>
        </w:tc>
        <w:tc>
          <w:tcPr>
            <w:tcW w:w="1505" w:type="dxa"/>
            <w:noWrap/>
          </w:tcPr>
          <w:p w14:paraId="6F908349" w14:textId="10B0BBBB" w:rsidR="00CA517D" w:rsidRPr="00CA517D" w:rsidRDefault="000D609E"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10.4</w:t>
            </w:r>
          </w:p>
        </w:tc>
        <w:tc>
          <w:tcPr>
            <w:tcW w:w="1505" w:type="dxa"/>
            <w:noWrap/>
          </w:tcPr>
          <w:p w14:paraId="160970A6" w14:textId="14BF0471" w:rsidR="00CA517D" w:rsidRPr="00CA517D" w:rsidRDefault="00657742" w:rsidP="00CA517D">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n-GB"/>
              </w:rPr>
            </w:pPr>
            <w:r>
              <w:rPr>
                <w:rFonts w:ascii="Book Antiqua" w:eastAsia="Times New Roman" w:hAnsi="Book Antiqua" w:cs="Calibri"/>
                <w:color w:val="000000"/>
                <w:lang w:eastAsia="en-GB"/>
              </w:rPr>
              <w:t>9.3</w:t>
            </w:r>
          </w:p>
        </w:tc>
      </w:tr>
    </w:tbl>
    <w:p w14:paraId="591D2A76" w14:textId="37A69D05" w:rsidR="00EB42A1" w:rsidRDefault="00EB42A1" w:rsidP="005C3B54">
      <w:pPr>
        <w:spacing w:after="0"/>
        <w:rPr>
          <w:rFonts w:ascii="Book Antiqua" w:eastAsia="MS Mincho" w:hAnsi="Book Antiqua" w:cs="Times New Roman"/>
        </w:rPr>
      </w:pPr>
    </w:p>
    <w:p w14:paraId="465173E6" w14:textId="77777777" w:rsidR="0082744E" w:rsidRPr="00657742" w:rsidRDefault="0082744E" w:rsidP="00655ABB">
      <w:pPr>
        <w:spacing w:after="0"/>
        <w:rPr>
          <w:rFonts w:ascii="Book Antiqua" w:eastAsia="MS Mincho" w:hAnsi="Book Antiqua" w:cs="Times New Roman"/>
          <w:u w:val="single"/>
        </w:rPr>
      </w:pPr>
      <w:r w:rsidRPr="00657742">
        <w:rPr>
          <w:rFonts w:ascii="Book Antiqua" w:eastAsia="MS Mincho" w:hAnsi="Book Antiqua" w:cs="Times New Roman"/>
          <w:u w:val="single"/>
        </w:rPr>
        <w:t>Our hypotheses</w:t>
      </w:r>
    </w:p>
    <w:p w14:paraId="77130B6F" w14:textId="5C82AD73" w:rsidR="004C6BE3" w:rsidRDefault="004C6BE3" w:rsidP="00655ABB">
      <w:pPr>
        <w:spacing w:after="0"/>
      </w:pPr>
      <w:r>
        <w:rPr>
          <w:rFonts w:ascii="Book Antiqua" w:eastAsia="MS Mincho" w:hAnsi="Book Antiqua" w:cs="Times New Roman"/>
        </w:rPr>
        <w:t xml:space="preserve">Next, we look back at our hypotheses </w:t>
      </w:r>
      <w:r w:rsidR="0082744E">
        <w:rPr>
          <w:rFonts w:ascii="Book Antiqua" w:eastAsia="MS Mincho" w:hAnsi="Book Antiqua" w:cs="Times New Roman"/>
        </w:rPr>
        <w:t xml:space="preserve">– </w:t>
      </w:r>
      <w:r w:rsidR="000138E7">
        <w:rPr>
          <w:rFonts w:ascii="Book Antiqua" w:eastAsia="MS Mincho" w:hAnsi="Book Antiqua" w:cs="Times New Roman"/>
        </w:rPr>
        <w:t xml:space="preserve">our </w:t>
      </w:r>
      <w:r w:rsidR="0082744E">
        <w:rPr>
          <w:rFonts w:ascii="Book Antiqua" w:eastAsia="MS Mincho" w:hAnsi="Book Antiqua" w:cs="Times New Roman"/>
        </w:rPr>
        <w:t xml:space="preserve">predictions </w:t>
      </w:r>
      <w:r>
        <w:rPr>
          <w:rFonts w:ascii="Book Antiqua" w:eastAsia="MS Mincho" w:hAnsi="Book Antiqua" w:cs="Times New Roman"/>
        </w:rPr>
        <w:t>about daffodils</w:t>
      </w:r>
      <w:r w:rsidR="0082744E">
        <w:rPr>
          <w:rFonts w:ascii="Book Antiqua" w:eastAsia="MS Mincho" w:hAnsi="Book Antiqua" w:cs="Times New Roman"/>
        </w:rPr>
        <w:t>’</w:t>
      </w:r>
      <w:r>
        <w:rPr>
          <w:rFonts w:ascii="Book Antiqua" w:eastAsia="MS Mincho" w:hAnsi="Book Antiqua" w:cs="Times New Roman"/>
        </w:rPr>
        <w:t xml:space="preserve"> </w:t>
      </w:r>
      <w:r w:rsidR="0082744E">
        <w:rPr>
          <w:rFonts w:ascii="Book Antiqua" w:eastAsia="MS Mincho" w:hAnsi="Book Antiqua" w:cs="Times New Roman"/>
        </w:rPr>
        <w:t xml:space="preserve">flowering and height: </w:t>
      </w:r>
      <w:r>
        <w:rPr>
          <w:rFonts w:ascii="Book Antiqua" w:eastAsia="MS Mincho" w:hAnsi="Book Antiqua" w:cs="Times New Roman"/>
        </w:rPr>
        <w:t xml:space="preserve"> </w:t>
      </w:r>
      <w:r>
        <w:t xml:space="preserve"> </w:t>
      </w:r>
    </w:p>
    <w:p w14:paraId="30AA9936" w14:textId="77777777" w:rsidR="004C6BE3" w:rsidRPr="004C6BE3" w:rsidRDefault="004C6BE3" w:rsidP="004C6BE3">
      <w:pPr>
        <w:pStyle w:val="ListParagraph"/>
        <w:numPr>
          <w:ilvl w:val="0"/>
          <w:numId w:val="5"/>
        </w:numPr>
        <w:spacing w:after="0"/>
        <w:rPr>
          <w:rFonts w:ascii="Book Antiqua" w:eastAsia="MS Mincho" w:hAnsi="Book Antiqua" w:cs="Times New Roman"/>
        </w:rPr>
      </w:pPr>
      <w:r w:rsidRPr="004C6BE3">
        <w:rPr>
          <w:rFonts w:ascii="Book Antiqua" w:eastAsia="MS Mincho" w:hAnsi="Book Antiqua" w:cs="Times New Roman"/>
        </w:rPr>
        <w:t xml:space="preserve">Schools that record higher temperatures during the Bulb Project will have the earliest flowering daffodils. The effect of temperature will be more pronounced with the daffodils in pots compared to those in the ground. </w:t>
      </w:r>
    </w:p>
    <w:p w14:paraId="1BC47813" w14:textId="77777777" w:rsidR="004C6BE3" w:rsidRPr="004C6BE3" w:rsidRDefault="004C6BE3" w:rsidP="004C6BE3">
      <w:pPr>
        <w:pStyle w:val="ListParagraph"/>
        <w:numPr>
          <w:ilvl w:val="0"/>
          <w:numId w:val="5"/>
        </w:numPr>
        <w:spacing w:after="0"/>
        <w:rPr>
          <w:rFonts w:ascii="Book Antiqua" w:eastAsia="MS Mincho" w:hAnsi="Book Antiqua" w:cs="Times New Roman"/>
        </w:rPr>
      </w:pPr>
      <w:r w:rsidRPr="004C6BE3">
        <w:rPr>
          <w:rFonts w:ascii="Book Antiqua" w:eastAsia="MS Mincho" w:hAnsi="Book Antiqua" w:cs="Times New Roman"/>
        </w:rPr>
        <w:t xml:space="preserve">Schools that record more daily rainfall during the Bulb Project will have the earliest flowering daffodils. </w:t>
      </w:r>
    </w:p>
    <w:p w14:paraId="5B3F2101" w14:textId="77777777" w:rsidR="004C6BE3" w:rsidRPr="004C6BE3" w:rsidRDefault="004C6BE3" w:rsidP="004C6BE3">
      <w:pPr>
        <w:pStyle w:val="ListParagraph"/>
        <w:numPr>
          <w:ilvl w:val="0"/>
          <w:numId w:val="5"/>
        </w:numPr>
        <w:spacing w:after="0"/>
        <w:rPr>
          <w:rFonts w:ascii="Book Antiqua" w:eastAsia="MS Mincho" w:hAnsi="Book Antiqua" w:cs="Times New Roman"/>
        </w:rPr>
      </w:pPr>
      <w:r w:rsidRPr="004C6BE3">
        <w:rPr>
          <w:rFonts w:ascii="Book Antiqua" w:eastAsia="MS Mincho" w:hAnsi="Book Antiqua" w:cs="Times New Roman"/>
        </w:rPr>
        <w:t xml:space="preserve">On average, daffodils in pots will flower before those planted in the ground. </w:t>
      </w:r>
    </w:p>
    <w:p w14:paraId="30DE2D49" w14:textId="0AE3A1E0" w:rsidR="004C6BE3" w:rsidRDefault="004C6BE3" w:rsidP="00D96CEF">
      <w:pPr>
        <w:spacing w:after="0"/>
        <w:jc w:val="center"/>
        <w:rPr>
          <w:rFonts w:ascii="Book Antiqua" w:eastAsia="MS Mincho" w:hAnsi="Book Antiqua" w:cs="Times New Roman"/>
        </w:rPr>
      </w:pPr>
    </w:p>
    <w:p w14:paraId="59C5C37F" w14:textId="12E9D706" w:rsidR="00373336" w:rsidRDefault="00373336" w:rsidP="00D96CEF">
      <w:pPr>
        <w:spacing w:after="0"/>
        <w:jc w:val="center"/>
        <w:rPr>
          <w:rFonts w:ascii="Book Antiqua" w:eastAsia="MS Mincho" w:hAnsi="Book Antiqua" w:cs="Times New Roman"/>
        </w:rPr>
      </w:pPr>
    </w:p>
    <w:p w14:paraId="2FEACCA2" w14:textId="5DB93951" w:rsidR="00373336" w:rsidRDefault="00373336" w:rsidP="00D96CEF">
      <w:pPr>
        <w:spacing w:after="0"/>
        <w:jc w:val="center"/>
        <w:rPr>
          <w:rFonts w:ascii="Book Antiqua" w:eastAsia="MS Mincho" w:hAnsi="Book Antiqua" w:cs="Times New Roman"/>
        </w:rPr>
      </w:pPr>
    </w:p>
    <w:p w14:paraId="25D8C9CB" w14:textId="77777777" w:rsidR="00373336" w:rsidRDefault="00373336" w:rsidP="00D96CEF">
      <w:pPr>
        <w:spacing w:after="0"/>
        <w:jc w:val="center"/>
        <w:rPr>
          <w:rFonts w:ascii="Book Antiqua" w:eastAsia="MS Mincho" w:hAnsi="Book Antiqua" w:cs="Times New Roman"/>
        </w:rPr>
      </w:pPr>
    </w:p>
    <w:tbl>
      <w:tblPr>
        <w:tblStyle w:val="MediumShading2-Accent3"/>
        <w:tblpPr w:leftFromText="180" w:rightFromText="180" w:vertAnchor="text" w:horzAnchor="margin" w:tblpXSpec="right" w:tblpY="168"/>
        <w:tblW w:w="0" w:type="auto"/>
        <w:tblLook w:val="04A0" w:firstRow="1" w:lastRow="0" w:firstColumn="1" w:lastColumn="0" w:noHBand="0" w:noVBand="1"/>
      </w:tblPr>
      <w:tblGrid>
        <w:gridCol w:w="1701"/>
        <w:gridCol w:w="1375"/>
        <w:gridCol w:w="1460"/>
      </w:tblGrid>
      <w:tr w:rsidR="00655ABB" w14:paraId="33D7189A" w14:textId="77777777" w:rsidTr="00655A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567C1C04" w14:textId="77777777" w:rsidR="00655ABB" w:rsidRDefault="00655ABB" w:rsidP="00655ABB">
            <w:pPr>
              <w:rPr>
                <w:rFonts w:ascii="Book Antiqua" w:eastAsia="MS Mincho" w:hAnsi="Book Antiqua" w:cs="Times New Roman"/>
              </w:rPr>
            </w:pPr>
          </w:p>
        </w:tc>
        <w:tc>
          <w:tcPr>
            <w:tcW w:w="1375" w:type="dxa"/>
          </w:tcPr>
          <w:p w14:paraId="724B9EC4" w14:textId="77777777" w:rsidR="00655ABB" w:rsidRDefault="00655ABB" w:rsidP="00655ABB">
            <w:pPr>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Pots</w:t>
            </w:r>
          </w:p>
        </w:tc>
        <w:tc>
          <w:tcPr>
            <w:tcW w:w="1460" w:type="dxa"/>
          </w:tcPr>
          <w:p w14:paraId="5A16B2D2" w14:textId="77777777" w:rsidR="00655ABB" w:rsidRDefault="00655ABB" w:rsidP="00655ABB">
            <w:pPr>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Ground</w:t>
            </w:r>
          </w:p>
        </w:tc>
      </w:tr>
      <w:tr w:rsidR="00655ABB" w14:paraId="75A91CDB" w14:textId="77777777" w:rsidTr="006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D79E84" w14:textId="77777777" w:rsidR="00655ABB" w:rsidRDefault="00655ABB" w:rsidP="00655ABB">
            <w:pPr>
              <w:rPr>
                <w:rFonts w:ascii="Book Antiqua" w:eastAsia="MS Mincho" w:hAnsi="Book Antiqua" w:cs="Times New Roman"/>
              </w:rPr>
            </w:pPr>
            <w:r>
              <w:rPr>
                <w:rFonts w:ascii="Book Antiqua" w:eastAsia="MS Mincho" w:hAnsi="Book Antiqua" w:cs="Times New Roman"/>
              </w:rPr>
              <w:t>Scotland</w:t>
            </w:r>
          </w:p>
        </w:tc>
        <w:tc>
          <w:tcPr>
            <w:tcW w:w="1375" w:type="dxa"/>
          </w:tcPr>
          <w:p w14:paraId="33E90E3D" w14:textId="174EA9A4" w:rsidR="00655ABB" w:rsidRDefault="00657742"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10</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c>
          <w:tcPr>
            <w:tcW w:w="1460" w:type="dxa"/>
          </w:tcPr>
          <w:p w14:paraId="0ED3FD4D" w14:textId="5F946B78" w:rsidR="00655ABB" w:rsidRDefault="00657742"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10</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r>
      <w:tr w:rsidR="00655ABB" w14:paraId="19E8FC02" w14:textId="77777777" w:rsidTr="00655ABB">
        <w:tc>
          <w:tcPr>
            <w:cnfStyle w:val="001000000000" w:firstRow="0" w:lastRow="0" w:firstColumn="1" w:lastColumn="0" w:oddVBand="0" w:evenVBand="0" w:oddHBand="0" w:evenHBand="0" w:firstRowFirstColumn="0" w:firstRowLastColumn="0" w:lastRowFirstColumn="0" w:lastRowLastColumn="0"/>
            <w:tcW w:w="1701" w:type="dxa"/>
          </w:tcPr>
          <w:p w14:paraId="73C4EC00" w14:textId="77777777" w:rsidR="00655ABB" w:rsidRDefault="00655ABB" w:rsidP="00655ABB">
            <w:pPr>
              <w:rPr>
                <w:rFonts w:ascii="Book Antiqua" w:eastAsia="MS Mincho" w:hAnsi="Book Antiqua" w:cs="Times New Roman"/>
              </w:rPr>
            </w:pPr>
            <w:r>
              <w:rPr>
                <w:rFonts w:ascii="Book Antiqua" w:eastAsia="MS Mincho" w:hAnsi="Book Antiqua" w:cs="Times New Roman"/>
              </w:rPr>
              <w:t>England</w:t>
            </w:r>
          </w:p>
        </w:tc>
        <w:tc>
          <w:tcPr>
            <w:tcW w:w="1375" w:type="dxa"/>
          </w:tcPr>
          <w:p w14:paraId="649EB24F" w14:textId="434EBC54" w:rsidR="00655ABB" w:rsidRDefault="00657742"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18</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c>
          <w:tcPr>
            <w:tcW w:w="1460" w:type="dxa"/>
          </w:tcPr>
          <w:p w14:paraId="372B79B6" w14:textId="0F59E5AF" w:rsidR="00655ABB" w:rsidRDefault="00657742"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26</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r>
      <w:tr w:rsidR="00655ABB" w14:paraId="00F4D7D9" w14:textId="77777777" w:rsidTr="00655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A1897BE" w14:textId="77777777" w:rsidR="00655ABB" w:rsidRDefault="00655ABB" w:rsidP="00655ABB">
            <w:pPr>
              <w:rPr>
                <w:rFonts w:ascii="Book Antiqua" w:eastAsia="MS Mincho" w:hAnsi="Book Antiqua" w:cs="Times New Roman"/>
              </w:rPr>
            </w:pPr>
            <w:r>
              <w:rPr>
                <w:rFonts w:ascii="Book Antiqua" w:eastAsia="MS Mincho" w:hAnsi="Book Antiqua" w:cs="Times New Roman"/>
              </w:rPr>
              <w:t>N. Ireland</w:t>
            </w:r>
          </w:p>
        </w:tc>
        <w:tc>
          <w:tcPr>
            <w:tcW w:w="1375" w:type="dxa"/>
          </w:tcPr>
          <w:p w14:paraId="3C8224A6" w14:textId="24F16BB5" w:rsidR="00655ABB" w:rsidRDefault="00657742"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26</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c>
          <w:tcPr>
            <w:tcW w:w="1460" w:type="dxa"/>
          </w:tcPr>
          <w:p w14:paraId="67C4B8DD" w14:textId="4986F979" w:rsidR="00655ABB" w:rsidRDefault="00657742" w:rsidP="00655ABB">
            <w:pPr>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18</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r>
      <w:tr w:rsidR="00655ABB" w14:paraId="285D8C0B" w14:textId="77777777" w:rsidTr="00655ABB">
        <w:tc>
          <w:tcPr>
            <w:cnfStyle w:val="001000000000" w:firstRow="0" w:lastRow="0" w:firstColumn="1" w:lastColumn="0" w:oddVBand="0" w:evenVBand="0" w:oddHBand="0" w:evenHBand="0" w:firstRowFirstColumn="0" w:firstRowLastColumn="0" w:lastRowFirstColumn="0" w:lastRowLastColumn="0"/>
            <w:tcW w:w="1701" w:type="dxa"/>
          </w:tcPr>
          <w:p w14:paraId="4C093FFA" w14:textId="77777777" w:rsidR="00655ABB" w:rsidRDefault="00655ABB" w:rsidP="00655ABB">
            <w:pPr>
              <w:rPr>
                <w:rFonts w:ascii="Book Antiqua" w:eastAsia="MS Mincho" w:hAnsi="Book Antiqua" w:cs="Times New Roman"/>
              </w:rPr>
            </w:pPr>
            <w:r>
              <w:rPr>
                <w:rFonts w:ascii="Book Antiqua" w:eastAsia="MS Mincho" w:hAnsi="Book Antiqua" w:cs="Times New Roman"/>
              </w:rPr>
              <w:t>Wales</w:t>
            </w:r>
          </w:p>
        </w:tc>
        <w:tc>
          <w:tcPr>
            <w:tcW w:w="1375" w:type="dxa"/>
          </w:tcPr>
          <w:p w14:paraId="19E830BE" w14:textId="5EEB44CC" w:rsidR="00655ABB" w:rsidRDefault="00657742"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25</w:t>
            </w:r>
            <w:r w:rsidRPr="00657742">
              <w:rPr>
                <w:rFonts w:ascii="Book Antiqua" w:eastAsia="MS Mincho" w:hAnsi="Book Antiqua" w:cs="Times New Roman"/>
                <w:vertAlign w:val="superscript"/>
              </w:rPr>
              <w:t>th</w:t>
            </w:r>
            <w:r>
              <w:rPr>
                <w:rFonts w:ascii="Book Antiqua" w:eastAsia="MS Mincho" w:hAnsi="Book Antiqua" w:cs="Times New Roman"/>
              </w:rPr>
              <w:t xml:space="preserve"> March</w:t>
            </w:r>
          </w:p>
        </w:tc>
        <w:tc>
          <w:tcPr>
            <w:tcW w:w="1460" w:type="dxa"/>
          </w:tcPr>
          <w:p w14:paraId="7BA29C92" w14:textId="23F36F62" w:rsidR="00655ABB" w:rsidRDefault="00657742" w:rsidP="00655ABB">
            <w:pPr>
              <w:jc w:val="center"/>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imes New Roman"/>
              </w:rPr>
            </w:pPr>
            <w:r>
              <w:rPr>
                <w:rFonts w:ascii="Book Antiqua" w:eastAsia="MS Mincho" w:hAnsi="Book Antiqua" w:cs="Times New Roman"/>
              </w:rPr>
              <w:t>23</w:t>
            </w:r>
            <w:r w:rsidRPr="00657742">
              <w:rPr>
                <w:rFonts w:ascii="Book Antiqua" w:eastAsia="MS Mincho" w:hAnsi="Book Antiqua" w:cs="Times New Roman"/>
                <w:vertAlign w:val="superscript"/>
              </w:rPr>
              <w:t>rd</w:t>
            </w:r>
            <w:r>
              <w:rPr>
                <w:rFonts w:ascii="Book Antiqua" w:eastAsia="MS Mincho" w:hAnsi="Book Antiqua" w:cs="Times New Roman"/>
              </w:rPr>
              <w:t xml:space="preserve"> March</w:t>
            </w:r>
          </w:p>
        </w:tc>
      </w:tr>
    </w:tbl>
    <w:p w14:paraId="0629991F" w14:textId="3534450B" w:rsidR="00657742" w:rsidRDefault="00657742" w:rsidP="00657742">
      <w:pPr>
        <w:rPr>
          <w:rFonts w:ascii="Book Antiqua" w:eastAsia="MS Mincho" w:hAnsi="Book Antiqua" w:cs="Times New Roman"/>
        </w:rPr>
      </w:pPr>
      <w:r>
        <w:rPr>
          <w:rFonts w:ascii="Book Antiqua" w:eastAsia="MS Mincho" w:hAnsi="Book Antiqua" w:cs="Times New Roman"/>
        </w:rPr>
        <w:t>The results this year were a big surprise as schools in Scotland reported their daffodils flowering first, and schools in Wales reported them flowering latest. This is the opposite of what we would have expected from the weather data! What could have happened?</w:t>
      </w:r>
    </w:p>
    <w:p w14:paraId="21F15C80" w14:textId="7E93B5E3" w:rsidR="00657742" w:rsidRDefault="00657742" w:rsidP="00657742">
      <w:pPr>
        <w:rPr>
          <w:rFonts w:ascii="Book Antiqua" w:eastAsia="MS Mincho" w:hAnsi="Book Antiqua" w:cs="Times New Roman"/>
        </w:rPr>
      </w:pPr>
      <w:r>
        <w:rPr>
          <w:rFonts w:ascii="Book Antiqua" w:eastAsia="MS Mincho" w:hAnsi="Book Antiqua" w:cs="Times New Roman"/>
        </w:rPr>
        <w:t>An extra slide was added this year looking at the number of daffodils that were reported as ‘did not flower’ as well as the number of flowering records returned.</w:t>
      </w:r>
    </w:p>
    <w:p w14:paraId="6C454748" w14:textId="74C74F2D" w:rsidR="00657742" w:rsidRDefault="00657742" w:rsidP="00657742">
      <w:pPr>
        <w:rPr>
          <w:rFonts w:ascii="Book Antiqua" w:eastAsia="MS Mincho" w:hAnsi="Book Antiqua" w:cs="Times New Roman"/>
        </w:rPr>
      </w:pPr>
      <w:r>
        <w:rPr>
          <w:rFonts w:ascii="Book Antiqua" w:eastAsia="MS Mincho" w:hAnsi="Book Antiqua" w:cs="Times New Roman"/>
        </w:rPr>
        <w:t xml:space="preserve">We believe that a lot of flowers opened after the end of March when the Bulb Project </w:t>
      </w:r>
      <w:proofErr w:type="gramStart"/>
      <w:r>
        <w:rPr>
          <w:rFonts w:ascii="Book Antiqua" w:eastAsia="MS Mincho" w:hAnsi="Book Antiqua" w:cs="Times New Roman"/>
        </w:rPr>
        <w:t>ended</w:t>
      </w:r>
      <w:proofErr w:type="gramEnd"/>
      <w:r>
        <w:rPr>
          <w:rFonts w:ascii="Book Antiqua" w:eastAsia="MS Mincho" w:hAnsi="Book Antiqua" w:cs="Times New Roman"/>
        </w:rPr>
        <w:t xml:space="preserve"> and schools were on holiday. This is supported by the number of schools reporting that their flowers did not open. There were also </w:t>
      </w:r>
      <w:proofErr w:type="gramStart"/>
      <w:r>
        <w:rPr>
          <w:rFonts w:ascii="Book Antiqua" w:eastAsia="MS Mincho" w:hAnsi="Book Antiqua" w:cs="Times New Roman"/>
        </w:rPr>
        <w:t>a number of</w:t>
      </w:r>
      <w:proofErr w:type="gramEnd"/>
      <w:r>
        <w:rPr>
          <w:rFonts w:ascii="Book Antiqua" w:eastAsia="MS Mincho" w:hAnsi="Book Antiqua" w:cs="Times New Roman"/>
        </w:rPr>
        <w:t xml:space="preserve"> schools who sent us comments on how their daffodils didn’t grow at all or did not grow flowers (sometimes known as ‘blind daffodils’). </w:t>
      </w:r>
    </w:p>
    <w:p w14:paraId="24CDF15B" w14:textId="5ADD54AC" w:rsidR="00657742" w:rsidRDefault="00657742" w:rsidP="00657742">
      <w:pPr>
        <w:rPr>
          <w:rFonts w:ascii="Book Antiqua" w:eastAsia="MS Mincho" w:hAnsi="Book Antiqua" w:cs="Times New Roman"/>
        </w:rPr>
      </w:pPr>
      <w:r>
        <w:rPr>
          <w:rFonts w:ascii="Book Antiqua" w:eastAsia="MS Mincho" w:hAnsi="Book Antiqua" w:cs="Times New Roman"/>
        </w:rPr>
        <w:t>This may be due to us encouraging schools to let us know if their daffodils didn’t flower this year</w:t>
      </w:r>
      <w:r w:rsidR="00224214">
        <w:rPr>
          <w:rFonts w:ascii="Book Antiqua" w:eastAsia="MS Mincho" w:hAnsi="Book Antiqua" w:cs="Times New Roman"/>
        </w:rPr>
        <w:t>, as we anticipated a lot wouldn’t flower before the end of March.</w:t>
      </w:r>
    </w:p>
    <w:p w14:paraId="210C4A83" w14:textId="00194472" w:rsidR="00224214" w:rsidRDefault="00224214" w:rsidP="00657742">
      <w:pPr>
        <w:rPr>
          <w:rFonts w:ascii="Book Antiqua" w:eastAsia="MS Mincho" w:hAnsi="Book Antiqua" w:cs="Times New Roman"/>
        </w:rPr>
      </w:pPr>
      <w:r>
        <w:rPr>
          <w:rFonts w:ascii="Book Antiqua" w:eastAsia="MS Mincho" w:hAnsi="Book Antiqua" w:cs="Times New Roman"/>
        </w:rPr>
        <w:t>We always appreciate when schools report their flowering dates or let us know that their flowers didn’t open. The more data we have, the more accurate our results ought to be. A big thank you to everyone who logged into the website to record their flowering dates/did not flower result!</w:t>
      </w:r>
    </w:p>
    <w:p w14:paraId="68876A9D" w14:textId="255A0FDA" w:rsidR="007E0B6B" w:rsidRDefault="00E029AE" w:rsidP="00657742">
      <w:pPr>
        <w:rPr>
          <w:rFonts w:ascii="Book Antiqua" w:eastAsia="MS Mincho" w:hAnsi="Book Antiqua" w:cs="Times New Roman"/>
        </w:rPr>
      </w:pPr>
      <w:r>
        <w:rPr>
          <w:rFonts w:ascii="Book Antiqua" w:eastAsia="MS Mincho" w:hAnsi="Book Antiqua" w:cs="Times New Roman"/>
        </w:rPr>
        <w:t xml:space="preserve">Our hypothesis was that daffodils in pots would flower first. </w:t>
      </w:r>
      <w:r w:rsidR="00224214">
        <w:rPr>
          <w:rFonts w:ascii="Book Antiqua" w:eastAsia="MS Mincho" w:hAnsi="Book Antiqua" w:cs="Times New Roman"/>
        </w:rPr>
        <w:t>The data did not support our hypothesis this year since daffodils in pots opened first only in England</w:t>
      </w:r>
      <w:r w:rsidR="0040485F">
        <w:rPr>
          <w:rFonts w:ascii="Book Antiqua" w:eastAsia="MS Mincho" w:hAnsi="Book Antiqua" w:cs="Times New Roman"/>
        </w:rPr>
        <w:t xml:space="preserve">. </w:t>
      </w:r>
    </w:p>
    <w:p w14:paraId="5F4CD6E0" w14:textId="2B915634" w:rsidR="007E0B6B" w:rsidRDefault="0040485F" w:rsidP="00657742">
      <w:pPr>
        <w:rPr>
          <w:rFonts w:ascii="Book Antiqua" w:eastAsia="MS Mincho" w:hAnsi="Book Antiqua" w:cs="Times New Roman"/>
        </w:rPr>
      </w:pPr>
      <w:r>
        <w:rPr>
          <w:rFonts w:ascii="Book Antiqua" w:eastAsia="MS Mincho" w:hAnsi="Book Antiqua" w:cs="Times New Roman"/>
        </w:rPr>
        <w:t xml:space="preserve">We need to consider the other factors that could influence which bulbs grow and flower </w:t>
      </w:r>
      <w:r w:rsidR="00224214">
        <w:rPr>
          <w:rFonts w:ascii="Book Antiqua" w:eastAsia="MS Mincho" w:hAnsi="Book Antiqua" w:cs="Times New Roman"/>
        </w:rPr>
        <w:t>when we think about why our hypothesis was not correct</w:t>
      </w:r>
      <w:r>
        <w:rPr>
          <w:rFonts w:ascii="Book Antiqua" w:eastAsia="MS Mincho" w:hAnsi="Book Antiqua" w:cs="Times New Roman"/>
        </w:rPr>
        <w:t xml:space="preserve">. </w:t>
      </w:r>
    </w:p>
    <w:p w14:paraId="7951AA5C" w14:textId="4D017931" w:rsidR="00266FC9" w:rsidRDefault="00266FC9" w:rsidP="003649D0">
      <w:pPr>
        <w:spacing w:after="0"/>
        <w:rPr>
          <w:rFonts w:ascii="Book Antiqua" w:eastAsia="MS Mincho" w:hAnsi="Book Antiqua" w:cs="Times New Roman"/>
        </w:rPr>
      </w:pPr>
    </w:p>
    <w:p w14:paraId="4C932AAF" w14:textId="77777777" w:rsidR="00266FC9" w:rsidRDefault="00266FC9" w:rsidP="003649D0">
      <w:pPr>
        <w:spacing w:after="0"/>
        <w:rPr>
          <w:rFonts w:ascii="Book Antiqua" w:eastAsia="MS Mincho" w:hAnsi="Book Antiqua" w:cs="Times New Roman"/>
        </w:rPr>
      </w:pPr>
    </w:p>
    <w:p w14:paraId="21DC3894" w14:textId="2D4EDC60" w:rsidR="007E0B6B" w:rsidRDefault="007E0B6B" w:rsidP="007E0B6B">
      <w:pPr>
        <w:spacing w:after="0"/>
        <w:jc w:val="center"/>
        <w:rPr>
          <w:rFonts w:ascii="Book Antiqua" w:eastAsia="MS Mincho" w:hAnsi="Book Antiqua" w:cs="Times New Roman"/>
        </w:rPr>
      </w:pPr>
    </w:p>
    <w:p w14:paraId="187347C8" w14:textId="77777777" w:rsidR="007E0B6B" w:rsidRDefault="007E0B6B" w:rsidP="007E0B6B">
      <w:pPr>
        <w:spacing w:after="0"/>
        <w:jc w:val="center"/>
        <w:rPr>
          <w:rFonts w:ascii="Book Antiqua" w:eastAsia="MS Mincho" w:hAnsi="Book Antiqua" w:cs="Times New Roman"/>
        </w:rPr>
      </w:pPr>
    </w:p>
    <w:p w14:paraId="3E01E646" w14:textId="77777777" w:rsidR="00D76E14" w:rsidRDefault="007E0B6B" w:rsidP="007E0B6B">
      <w:pPr>
        <w:spacing w:after="0"/>
        <w:rPr>
          <w:rFonts w:ascii="Book Antiqua" w:eastAsia="MS Mincho" w:hAnsi="Book Antiqua" w:cs="Times New Roman"/>
        </w:rPr>
      </w:pPr>
      <w:r>
        <w:rPr>
          <w:rFonts w:ascii="Book Antiqua" w:eastAsia="MS Mincho" w:hAnsi="Book Antiqua" w:cs="Times New Roman"/>
        </w:rPr>
        <w:t>The slide shows the difference in flowering dates between bulbs in pots and in the ground, and between Spring 20</w:t>
      </w:r>
      <w:r w:rsidR="00D76E14">
        <w:rPr>
          <w:rFonts w:ascii="Book Antiqua" w:eastAsia="MS Mincho" w:hAnsi="Book Antiqua" w:cs="Times New Roman"/>
        </w:rPr>
        <w:t>21</w:t>
      </w:r>
      <w:r>
        <w:rPr>
          <w:rFonts w:ascii="Book Antiqua" w:eastAsia="MS Mincho" w:hAnsi="Book Antiqua" w:cs="Times New Roman"/>
        </w:rPr>
        <w:t xml:space="preserve"> and Spring 20</w:t>
      </w:r>
      <w:r w:rsidR="00801171">
        <w:rPr>
          <w:rFonts w:ascii="Book Antiqua" w:eastAsia="MS Mincho" w:hAnsi="Book Antiqua" w:cs="Times New Roman"/>
        </w:rPr>
        <w:t>2</w:t>
      </w:r>
      <w:r w:rsidR="00D76E14">
        <w:rPr>
          <w:rFonts w:ascii="Book Antiqua" w:eastAsia="MS Mincho" w:hAnsi="Book Antiqua" w:cs="Times New Roman"/>
        </w:rPr>
        <w:t>2</w:t>
      </w:r>
      <w:r>
        <w:rPr>
          <w:rFonts w:ascii="Book Antiqua" w:eastAsia="MS Mincho" w:hAnsi="Book Antiqua" w:cs="Times New Roman"/>
        </w:rPr>
        <w:t>. Th</w:t>
      </w:r>
      <w:r w:rsidR="00622E0C">
        <w:rPr>
          <w:rFonts w:ascii="Book Antiqua" w:eastAsia="MS Mincho" w:hAnsi="Book Antiqua" w:cs="Times New Roman"/>
        </w:rPr>
        <w:t>ese are</w:t>
      </w:r>
      <w:r>
        <w:rPr>
          <w:rFonts w:ascii="Book Antiqua" w:eastAsia="MS Mincho" w:hAnsi="Book Antiqua" w:cs="Times New Roman"/>
        </w:rPr>
        <w:t xml:space="preserve"> the average flowering date</w:t>
      </w:r>
      <w:r w:rsidR="00801171">
        <w:rPr>
          <w:rFonts w:ascii="Book Antiqua" w:eastAsia="MS Mincho" w:hAnsi="Book Antiqua" w:cs="Times New Roman"/>
        </w:rPr>
        <w:t>s</w:t>
      </w:r>
      <w:r>
        <w:rPr>
          <w:rFonts w:ascii="Book Antiqua" w:eastAsia="MS Mincho" w:hAnsi="Book Antiqua" w:cs="Times New Roman"/>
        </w:rPr>
        <w:t xml:space="preserve"> across the whole UK.</w:t>
      </w:r>
    </w:p>
    <w:p w14:paraId="2FECDFB4" w14:textId="60E1F071" w:rsidR="00224214" w:rsidRDefault="00224214" w:rsidP="007E0B6B">
      <w:pPr>
        <w:spacing w:after="0"/>
        <w:rPr>
          <w:rFonts w:ascii="Book Antiqua" w:eastAsia="MS Mincho" w:hAnsi="Book Antiqua" w:cs="Times New Roman"/>
        </w:rPr>
      </w:pPr>
      <w:r w:rsidRPr="00224214">
        <w:rPr>
          <w:rFonts w:ascii="Book Antiqua" w:eastAsia="MS Mincho" w:hAnsi="Book Antiqua" w:cs="Times New Roman"/>
          <w:noProof/>
        </w:rPr>
        <w:lastRenderedPageBreak/>
        <w:drawing>
          <wp:inline distT="0" distB="0" distL="0" distR="0" wp14:anchorId="56D216B6" wp14:editId="5C58278A">
            <wp:extent cx="5731510" cy="3800475"/>
            <wp:effectExtent l="19050" t="19050" r="21590" b="28575"/>
            <wp:docPr id="122091454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14547" name="Picture 1" descr="Table&#10;&#10;Description automatically generated"/>
                    <pic:cNvPicPr/>
                  </pic:nvPicPr>
                  <pic:blipFill rotWithShape="1">
                    <a:blip r:embed="rId15"/>
                    <a:srcRect b="11843"/>
                    <a:stretch/>
                  </pic:blipFill>
                  <pic:spPr bwMode="auto">
                    <a:xfrm>
                      <a:off x="0" y="0"/>
                      <a:ext cx="5731510" cy="38004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357677" w14:textId="7B032E68" w:rsidR="00054DF9" w:rsidRDefault="00224214" w:rsidP="007E0B6B">
      <w:pPr>
        <w:spacing w:after="0"/>
        <w:rPr>
          <w:rFonts w:ascii="Book Antiqua" w:eastAsia="MS Mincho" w:hAnsi="Book Antiqua" w:cs="Times New Roman"/>
        </w:rPr>
      </w:pPr>
      <w:r>
        <w:rPr>
          <w:noProof/>
        </w:rPr>
        <w:drawing>
          <wp:inline distT="0" distB="0" distL="0" distR="0" wp14:anchorId="4BD31BEE" wp14:editId="04240872">
            <wp:extent cx="5731510" cy="2469515"/>
            <wp:effectExtent l="0" t="0" r="2540" b="6985"/>
            <wp:docPr id="425138290" name="Chart 1">
              <a:extLst xmlns:a="http://schemas.openxmlformats.org/drawingml/2006/main">
                <a:ext uri="{FF2B5EF4-FFF2-40B4-BE49-F238E27FC236}">
                  <a16:creationId xmlns:a16="http://schemas.microsoft.com/office/drawing/2014/main" id="{BCB16E6A-21B1-5993-A17F-062F069EC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66FC9">
        <w:rPr>
          <w:rFonts w:ascii="Book Antiqua" w:eastAsia="MS Mincho" w:hAnsi="Book Antiqua" w:cs="Times New Roman"/>
        </w:rPr>
        <w:t>This</w:t>
      </w:r>
      <w:r w:rsidR="00323538">
        <w:rPr>
          <w:rFonts w:ascii="Book Antiqua" w:eastAsia="MS Mincho" w:hAnsi="Book Antiqua" w:cs="Times New Roman"/>
        </w:rPr>
        <w:t xml:space="preserve"> is a graph showing the temperatures sent in by schools during the last </w:t>
      </w:r>
      <w:r>
        <w:rPr>
          <w:rFonts w:ascii="Book Antiqua" w:eastAsia="MS Mincho" w:hAnsi="Book Antiqua" w:cs="Times New Roman"/>
        </w:rPr>
        <w:t>five</w:t>
      </w:r>
      <w:r w:rsidR="00323538">
        <w:rPr>
          <w:rFonts w:ascii="Book Antiqua" w:eastAsia="MS Mincho" w:hAnsi="Book Antiqua" w:cs="Times New Roman"/>
        </w:rPr>
        <w:t xml:space="preserve"> years of the Bulb Project. </w:t>
      </w:r>
      <w:r w:rsidR="00183E80">
        <w:rPr>
          <w:rFonts w:ascii="Book Antiqua" w:eastAsia="MS Mincho" w:hAnsi="Book Antiqua" w:cs="Times New Roman"/>
        </w:rPr>
        <w:t>Daffodils flowered very late this year compared to last year, but this year was colder on average and quite mild overall</w:t>
      </w:r>
      <w:r w:rsidR="006F2D0D">
        <w:rPr>
          <w:rFonts w:ascii="Book Antiqua" w:eastAsia="MS Mincho" w:hAnsi="Book Antiqua" w:cs="Times New Roman"/>
        </w:rPr>
        <w:t>.</w:t>
      </w:r>
      <w:r w:rsidR="00183E80">
        <w:rPr>
          <w:rFonts w:ascii="Book Antiqua" w:eastAsia="MS Mincho" w:hAnsi="Book Antiqua" w:cs="Times New Roman"/>
        </w:rPr>
        <w:t xml:space="preserve"> Schools reported colder temperatures in 2018-19 and 2020-21. Perhaps daffodils did not grow so well due to the intermittent cold snaps that the Met Office report talked about. Or perhaps some other factor came into it. Let’s think about the different factors that could have affected the results. </w:t>
      </w:r>
    </w:p>
    <w:p w14:paraId="39E3DA32" w14:textId="77777777" w:rsidR="006F2D0D" w:rsidRDefault="006F2D0D" w:rsidP="007E0B6B">
      <w:pPr>
        <w:spacing w:after="0"/>
        <w:rPr>
          <w:rFonts w:ascii="Book Antiqua" w:eastAsia="MS Mincho" w:hAnsi="Book Antiqua" w:cs="Times New Roman"/>
        </w:rPr>
      </w:pPr>
    </w:p>
    <w:p w14:paraId="1BF9D97D" w14:textId="456ADBCA" w:rsidR="006F2D0D" w:rsidRDefault="006F2D0D">
      <w:pPr>
        <w:rPr>
          <w:rFonts w:ascii="Book Antiqua" w:eastAsia="MS Mincho" w:hAnsi="Book Antiqua" w:cs="Times New Roman"/>
        </w:rPr>
      </w:pPr>
      <w:r>
        <w:rPr>
          <w:rFonts w:ascii="Book Antiqua" w:eastAsia="MS Mincho" w:hAnsi="Book Antiqua" w:cs="Times New Roman"/>
        </w:rPr>
        <w:br w:type="page"/>
      </w:r>
    </w:p>
    <w:p w14:paraId="2F7EAF46" w14:textId="77777777" w:rsidR="00266FC9" w:rsidRDefault="00266FC9" w:rsidP="007E0B6B">
      <w:pPr>
        <w:spacing w:after="0"/>
        <w:rPr>
          <w:rFonts w:ascii="Book Antiqua" w:eastAsia="MS Mincho" w:hAnsi="Book Antiqua" w:cs="Times New Roman"/>
        </w:rPr>
      </w:pPr>
    </w:p>
    <w:p w14:paraId="690E8965" w14:textId="77777777" w:rsidR="00054DF9" w:rsidRDefault="00D96CEF" w:rsidP="00D96CEF">
      <w:pPr>
        <w:spacing w:after="0"/>
        <w:jc w:val="center"/>
        <w:rPr>
          <w:rFonts w:ascii="Book Antiqua" w:eastAsia="MS Mincho" w:hAnsi="Book Antiqua" w:cs="Times New Roman"/>
        </w:rPr>
      </w:pPr>
      <w:r>
        <w:rPr>
          <w:noProof/>
          <w:lang w:eastAsia="en-GB"/>
        </w:rPr>
        <w:drawing>
          <wp:inline distT="0" distB="0" distL="0" distR="0" wp14:anchorId="66A3C177" wp14:editId="35E7C401">
            <wp:extent cx="4260817" cy="2924175"/>
            <wp:effectExtent l="19050" t="19050" r="260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2634" r="13068" b="9350"/>
                    <a:stretch/>
                  </pic:blipFill>
                  <pic:spPr bwMode="auto">
                    <a:xfrm>
                      <a:off x="0" y="0"/>
                      <a:ext cx="4258405" cy="29225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5C2B45A" w14:textId="77777777" w:rsidR="00BC5507" w:rsidRDefault="00BC5507" w:rsidP="005246A6">
      <w:pPr>
        <w:spacing w:after="0"/>
        <w:rPr>
          <w:rFonts w:ascii="Book Antiqua" w:eastAsia="MS Mincho" w:hAnsi="Book Antiqua" w:cs="Times New Roman"/>
        </w:rPr>
      </w:pPr>
    </w:p>
    <w:p w14:paraId="3DE6B304" w14:textId="175728BE" w:rsidR="005246A6" w:rsidRDefault="005246A6" w:rsidP="005246A6">
      <w:pPr>
        <w:spacing w:after="0"/>
        <w:rPr>
          <w:rFonts w:ascii="Book Antiqua" w:eastAsia="MS Mincho" w:hAnsi="Book Antiqua" w:cs="Times New Roman"/>
        </w:rPr>
      </w:pPr>
      <w:r>
        <w:rPr>
          <w:rFonts w:ascii="Book Antiqua" w:eastAsia="MS Mincho" w:hAnsi="Book Antiqua" w:cs="Times New Roman"/>
        </w:rPr>
        <w:t>The slide shows some of our ideas for other factors that might be affecting the growth of the daffodils. They might explain why the results don’t always match ou</w:t>
      </w:r>
      <w:r w:rsidR="00ED02A3">
        <w:rPr>
          <w:rFonts w:ascii="Book Antiqua" w:eastAsia="MS Mincho" w:hAnsi="Book Antiqua" w:cs="Times New Roman"/>
        </w:rPr>
        <w:t>r</w:t>
      </w:r>
      <w:r>
        <w:rPr>
          <w:rFonts w:ascii="Book Antiqua" w:eastAsia="MS Mincho" w:hAnsi="Book Antiqua" w:cs="Times New Roman"/>
        </w:rPr>
        <w:t xml:space="preserve"> </w:t>
      </w:r>
      <w:r w:rsidR="00801171">
        <w:rPr>
          <w:rFonts w:ascii="Book Antiqua" w:eastAsia="MS Mincho" w:hAnsi="Book Antiqua" w:cs="Times New Roman"/>
        </w:rPr>
        <w:t>predictions</w:t>
      </w:r>
      <w:r w:rsidR="00622E0C">
        <w:rPr>
          <w:rFonts w:ascii="Book Antiqua" w:eastAsia="MS Mincho" w:hAnsi="Book Antiqua" w:cs="Times New Roman"/>
        </w:rPr>
        <w:t>.</w:t>
      </w:r>
    </w:p>
    <w:p w14:paraId="50A5BC37" w14:textId="77777777" w:rsidR="00622E0C" w:rsidRDefault="00622E0C" w:rsidP="005246A6">
      <w:pPr>
        <w:spacing w:after="0"/>
        <w:rPr>
          <w:rFonts w:ascii="Book Antiqua" w:eastAsia="MS Mincho" w:hAnsi="Book Antiqua" w:cs="Times New Roman"/>
        </w:rPr>
      </w:pPr>
    </w:p>
    <w:p w14:paraId="566E7F50" w14:textId="77777777" w:rsidR="005246A6" w:rsidRDefault="005246A6" w:rsidP="005246A6">
      <w:pPr>
        <w:pStyle w:val="ListParagraph"/>
        <w:numPr>
          <w:ilvl w:val="0"/>
          <w:numId w:val="6"/>
        </w:numPr>
        <w:spacing w:after="0"/>
        <w:rPr>
          <w:rFonts w:ascii="Book Antiqua" w:eastAsia="MS Mincho" w:hAnsi="Book Antiqua" w:cs="Times New Roman"/>
        </w:rPr>
      </w:pPr>
      <w:r>
        <w:rPr>
          <w:rFonts w:ascii="Book Antiqua" w:eastAsia="MS Mincho" w:hAnsi="Book Antiqua" w:cs="Times New Roman"/>
        </w:rPr>
        <w:t>Soil Quality</w:t>
      </w:r>
    </w:p>
    <w:p w14:paraId="6816F840" w14:textId="77CC261A" w:rsidR="005246A6" w:rsidRDefault="005246A6" w:rsidP="005246A6">
      <w:pPr>
        <w:spacing w:after="0"/>
        <w:ind w:left="720"/>
        <w:rPr>
          <w:rFonts w:ascii="Book Antiqua" w:eastAsia="MS Mincho" w:hAnsi="Book Antiqua" w:cs="Times New Roman"/>
        </w:rPr>
      </w:pPr>
      <w:r>
        <w:rPr>
          <w:rFonts w:ascii="Book Antiqua" w:eastAsia="MS Mincho" w:hAnsi="Book Antiqua" w:cs="Times New Roman"/>
        </w:rPr>
        <w:t xml:space="preserve">We </w:t>
      </w:r>
      <w:r w:rsidR="00801171">
        <w:rPr>
          <w:rFonts w:ascii="Book Antiqua" w:eastAsia="MS Mincho" w:hAnsi="Book Antiqua" w:cs="Times New Roman"/>
        </w:rPr>
        <w:t>cannot be</w:t>
      </w:r>
      <w:r>
        <w:rPr>
          <w:rFonts w:ascii="Book Antiqua" w:eastAsia="MS Mincho" w:hAnsi="Book Antiqua" w:cs="Times New Roman"/>
        </w:rPr>
        <w:t xml:space="preserve"> sure how much of an effect the type of soil or compost has on the growth of daffodils. </w:t>
      </w:r>
      <w:r w:rsidR="00ED02A3">
        <w:rPr>
          <w:rFonts w:ascii="Book Antiqua" w:eastAsia="MS Mincho" w:hAnsi="Book Antiqua" w:cs="Times New Roman"/>
        </w:rPr>
        <w:t>Compost</w:t>
      </w:r>
      <w:r w:rsidR="005D36A3">
        <w:rPr>
          <w:rFonts w:ascii="Book Antiqua" w:eastAsia="MS Mincho" w:hAnsi="Book Antiqua" w:cs="Times New Roman"/>
        </w:rPr>
        <w:t xml:space="preserve"> will hold moisture more effectively than soil, and different types of compost will hold moisture more effectively – we recommend peat-free compost due to environmental concerns. Using compost over soil should also reduce weed growth since it should not contain any stray seeds. </w:t>
      </w:r>
      <w:r w:rsidR="003E7D72">
        <w:rPr>
          <w:rFonts w:ascii="Book Antiqua" w:eastAsia="MS Mincho" w:hAnsi="Book Antiqua" w:cs="Times New Roman"/>
        </w:rPr>
        <w:t>Good drainage is important as waterlogged soil can cause the bulbs to rot</w:t>
      </w:r>
      <w:r w:rsidR="005D36A3">
        <w:rPr>
          <w:rFonts w:ascii="Book Antiqua" w:eastAsia="MS Mincho" w:hAnsi="Book Antiqua" w:cs="Times New Roman"/>
        </w:rPr>
        <w:t xml:space="preserve">, and </w:t>
      </w:r>
      <w:r w:rsidR="003E7D72">
        <w:rPr>
          <w:rFonts w:ascii="Book Antiqua" w:eastAsia="MS Mincho" w:hAnsi="Book Antiqua" w:cs="Times New Roman"/>
        </w:rPr>
        <w:t>the pH and amount of nutrients</w:t>
      </w:r>
      <w:r w:rsidR="00AC0333">
        <w:rPr>
          <w:rFonts w:ascii="Book Antiqua" w:eastAsia="MS Mincho" w:hAnsi="Book Antiqua" w:cs="Times New Roman"/>
        </w:rPr>
        <w:t xml:space="preserve"> (</w:t>
      </w:r>
      <w:proofErr w:type="gramStart"/>
      <w:r w:rsidR="00BC5507" w:rsidRPr="00BC5507">
        <w:rPr>
          <w:rFonts w:ascii="Book Antiqua" w:eastAsia="MS Mincho" w:hAnsi="Book Antiqua" w:cs="Times New Roman"/>
        </w:rPr>
        <w:t>e.g.</w:t>
      </w:r>
      <w:proofErr w:type="gramEnd"/>
      <w:r w:rsidR="00BC5507" w:rsidRPr="00BC5507">
        <w:rPr>
          <w:rFonts w:ascii="Book Antiqua" w:eastAsia="MS Mincho" w:hAnsi="Book Antiqua" w:cs="Times New Roman"/>
        </w:rPr>
        <w:t xml:space="preserve"> </w:t>
      </w:r>
      <w:r w:rsidR="003E7D72">
        <w:rPr>
          <w:rFonts w:ascii="Book Antiqua" w:eastAsia="MS Mincho" w:hAnsi="Book Antiqua" w:cs="Times New Roman"/>
        </w:rPr>
        <w:t>nitrogen and potassium</w:t>
      </w:r>
      <w:r w:rsidR="00AC0333">
        <w:rPr>
          <w:rFonts w:ascii="Book Antiqua" w:eastAsia="MS Mincho" w:hAnsi="Book Antiqua" w:cs="Times New Roman"/>
        </w:rPr>
        <w:t>)</w:t>
      </w:r>
      <w:r w:rsidR="003E7D72">
        <w:rPr>
          <w:rFonts w:ascii="Book Antiqua" w:eastAsia="MS Mincho" w:hAnsi="Book Antiqua" w:cs="Times New Roman"/>
        </w:rPr>
        <w:t xml:space="preserve">, in the soil will also affect growth. </w:t>
      </w:r>
      <w:r w:rsidR="005D36A3">
        <w:rPr>
          <w:rFonts w:ascii="Book Antiqua" w:eastAsia="MS Mincho" w:hAnsi="Book Antiqua" w:cs="Times New Roman"/>
        </w:rPr>
        <w:t>We would have to find a way for all schools to use the same compost to eliminate this from our investigation.</w:t>
      </w:r>
      <w:r w:rsidR="00BC5507">
        <w:rPr>
          <w:rFonts w:ascii="Book Antiqua" w:eastAsia="MS Mincho" w:hAnsi="Book Antiqua" w:cs="Times New Roman"/>
        </w:rPr>
        <w:t xml:space="preserve"> Differences in soil quality might affect bulbs planted in the ground more than those in pots due to the many different soil types that can be found in different areas of the UK.</w:t>
      </w:r>
    </w:p>
    <w:p w14:paraId="543EA76F" w14:textId="77777777" w:rsidR="005246A6" w:rsidRDefault="005246A6" w:rsidP="005246A6">
      <w:pPr>
        <w:spacing w:after="0"/>
        <w:rPr>
          <w:rFonts w:ascii="Book Antiqua" w:eastAsia="MS Mincho" w:hAnsi="Book Antiqua" w:cs="Times New Roman"/>
        </w:rPr>
      </w:pPr>
    </w:p>
    <w:p w14:paraId="02AA34A8" w14:textId="02749CE9" w:rsidR="005246A6" w:rsidRDefault="00622E0C" w:rsidP="005246A6">
      <w:pPr>
        <w:pStyle w:val="ListParagraph"/>
        <w:numPr>
          <w:ilvl w:val="0"/>
          <w:numId w:val="6"/>
        </w:numPr>
        <w:spacing w:after="0"/>
        <w:rPr>
          <w:rFonts w:ascii="Book Antiqua" w:eastAsia="MS Mincho" w:hAnsi="Book Antiqua" w:cs="Times New Roman"/>
        </w:rPr>
      </w:pPr>
      <w:r>
        <w:rPr>
          <w:rFonts w:ascii="Book Antiqua" w:eastAsia="MS Mincho" w:hAnsi="Book Antiqua" w:cs="Times New Roman"/>
        </w:rPr>
        <w:t>Sunlight/</w:t>
      </w:r>
      <w:r w:rsidR="005246A6">
        <w:rPr>
          <w:rFonts w:ascii="Book Antiqua" w:eastAsia="MS Mincho" w:hAnsi="Book Antiqua" w:cs="Times New Roman"/>
        </w:rPr>
        <w:t>Shade</w:t>
      </w:r>
    </w:p>
    <w:p w14:paraId="56B2B0A6" w14:textId="1E37F4EA" w:rsidR="005D36A3" w:rsidRDefault="005D36A3" w:rsidP="005D36A3">
      <w:pPr>
        <w:pStyle w:val="ListParagraph"/>
        <w:spacing w:after="0"/>
        <w:rPr>
          <w:rFonts w:ascii="Book Antiqua" w:eastAsia="MS Mincho" w:hAnsi="Book Antiqua" w:cs="Times New Roman"/>
        </w:rPr>
      </w:pPr>
      <w:r>
        <w:rPr>
          <w:rFonts w:ascii="Book Antiqua" w:eastAsia="MS Mincho" w:hAnsi="Book Antiqua" w:cs="Times New Roman"/>
        </w:rPr>
        <w:t xml:space="preserve">Plants need sunlight </w:t>
      </w:r>
      <w:proofErr w:type="gramStart"/>
      <w:r>
        <w:rPr>
          <w:rFonts w:ascii="Book Antiqua" w:eastAsia="MS Mincho" w:hAnsi="Book Antiqua" w:cs="Times New Roman"/>
        </w:rPr>
        <w:t>in order to</w:t>
      </w:r>
      <w:proofErr w:type="gramEnd"/>
      <w:r>
        <w:rPr>
          <w:rFonts w:ascii="Book Antiqua" w:eastAsia="MS Mincho" w:hAnsi="Book Antiqua" w:cs="Times New Roman"/>
        </w:rPr>
        <w:t xml:space="preserve"> grow. Bulbs that are grown in shaded areas </w:t>
      </w:r>
      <w:r w:rsidR="00ED02A3">
        <w:rPr>
          <w:rFonts w:ascii="Book Antiqua" w:eastAsia="MS Mincho" w:hAnsi="Book Antiqua" w:cs="Times New Roman"/>
        </w:rPr>
        <w:t xml:space="preserve">might grow taller in search of light, or they may not get enough sunlight to warm up and might flower later. We ask schools to keep their pots near the bulbs planted in the ground, if possible, to reduce the impact of this. </w:t>
      </w:r>
      <w:r w:rsidR="003E7D72">
        <w:rPr>
          <w:rFonts w:ascii="Book Antiqua" w:eastAsia="MS Mincho" w:hAnsi="Book Antiqua" w:cs="Times New Roman"/>
        </w:rPr>
        <w:t xml:space="preserve">There is not much else we can do as the amount of </w:t>
      </w:r>
      <w:r w:rsidR="00ED02A3">
        <w:rPr>
          <w:rFonts w:ascii="Book Antiqua" w:eastAsia="MS Mincho" w:hAnsi="Book Antiqua" w:cs="Times New Roman"/>
        </w:rPr>
        <w:t>shade and hours of</w:t>
      </w:r>
      <w:r w:rsidR="003E7D72">
        <w:rPr>
          <w:rFonts w:ascii="Book Antiqua" w:eastAsia="MS Mincho" w:hAnsi="Book Antiqua" w:cs="Times New Roman"/>
        </w:rPr>
        <w:t xml:space="preserve"> sunlight will differ between all schools</w:t>
      </w:r>
      <w:r w:rsidR="00ED02A3">
        <w:rPr>
          <w:rFonts w:ascii="Book Antiqua" w:eastAsia="MS Mincho" w:hAnsi="Book Antiqua" w:cs="Times New Roman"/>
        </w:rPr>
        <w:t>.</w:t>
      </w:r>
    </w:p>
    <w:p w14:paraId="202FC32D" w14:textId="77777777" w:rsidR="005246A6" w:rsidRPr="005246A6" w:rsidRDefault="005246A6" w:rsidP="005246A6">
      <w:pPr>
        <w:pStyle w:val="ListParagraph"/>
        <w:rPr>
          <w:rFonts w:ascii="Book Antiqua" w:eastAsia="MS Mincho" w:hAnsi="Book Antiqua" w:cs="Times New Roman"/>
        </w:rPr>
      </w:pPr>
    </w:p>
    <w:p w14:paraId="635F4AEB" w14:textId="77777777" w:rsidR="005246A6" w:rsidRDefault="005246A6" w:rsidP="005246A6">
      <w:pPr>
        <w:pStyle w:val="ListParagraph"/>
        <w:numPr>
          <w:ilvl w:val="0"/>
          <w:numId w:val="6"/>
        </w:numPr>
        <w:spacing w:after="0"/>
        <w:rPr>
          <w:rFonts w:ascii="Book Antiqua" w:eastAsia="MS Mincho" w:hAnsi="Book Antiqua" w:cs="Times New Roman"/>
        </w:rPr>
      </w:pPr>
      <w:r>
        <w:rPr>
          <w:rFonts w:ascii="Book Antiqua" w:eastAsia="MS Mincho" w:hAnsi="Book Antiqua" w:cs="Times New Roman"/>
        </w:rPr>
        <w:t>Pests and Diseases</w:t>
      </w:r>
    </w:p>
    <w:p w14:paraId="59CA14B4" w14:textId="77777777" w:rsidR="00ED02A3" w:rsidRPr="005246A6" w:rsidRDefault="00ED02A3" w:rsidP="00ED02A3">
      <w:pPr>
        <w:pStyle w:val="ListParagraph"/>
        <w:spacing w:after="0"/>
        <w:rPr>
          <w:rFonts w:ascii="Book Antiqua" w:eastAsia="MS Mincho" w:hAnsi="Book Antiqua" w:cs="Times New Roman"/>
        </w:rPr>
      </w:pPr>
      <w:r>
        <w:rPr>
          <w:rFonts w:ascii="Book Antiqua" w:eastAsia="MS Mincho" w:hAnsi="Book Antiqua" w:cs="Times New Roman"/>
        </w:rPr>
        <w:t xml:space="preserve">We don’t have much control over this. We advise schools to keep their bulbs in a cool, dry place before planting day. Let us know if you </w:t>
      </w:r>
      <w:r w:rsidR="003E7D72">
        <w:rPr>
          <w:rFonts w:ascii="Book Antiqua" w:eastAsia="MS Mincho" w:hAnsi="Book Antiqua" w:cs="Times New Roman"/>
        </w:rPr>
        <w:t>notice</w:t>
      </w:r>
      <w:r>
        <w:rPr>
          <w:rFonts w:ascii="Book Antiqua" w:eastAsia="MS Mincho" w:hAnsi="Book Antiqua" w:cs="Times New Roman"/>
        </w:rPr>
        <w:t xml:space="preserve"> your flowers are affected by pests!</w:t>
      </w:r>
    </w:p>
    <w:p w14:paraId="3889167B" w14:textId="77777777" w:rsidR="005246A6" w:rsidRDefault="005246A6" w:rsidP="00655ABB">
      <w:pPr>
        <w:spacing w:after="0"/>
        <w:jc w:val="center"/>
        <w:rPr>
          <w:rFonts w:ascii="Book Antiqua" w:eastAsia="MS Mincho" w:hAnsi="Book Antiqua" w:cs="Times New Roman"/>
        </w:rPr>
      </w:pPr>
    </w:p>
    <w:p w14:paraId="237F548B" w14:textId="17856C70" w:rsidR="00316314" w:rsidRDefault="00316314" w:rsidP="0092161B">
      <w:pPr>
        <w:spacing w:after="0"/>
        <w:rPr>
          <w:rFonts w:ascii="Book Antiqua" w:eastAsia="MS Mincho" w:hAnsi="Book Antiqua" w:cs="Times New Roman"/>
        </w:rPr>
      </w:pPr>
      <w:r>
        <w:rPr>
          <w:rFonts w:ascii="Book Antiqua" w:eastAsia="MS Mincho" w:hAnsi="Book Antiqua" w:cs="Times New Roman"/>
          <w:u w:val="single"/>
        </w:rPr>
        <w:t>Mystery Bulbs</w:t>
      </w:r>
    </w:p>
    <w:p w14:paraId="7470AB3C" w14:textId="35B45E84" w:rsidR="00622E0C" w:rsidRDefault="00316314" w:rsidP="0092161B">
      <w:pPr>
        <w:spacing w:after="0"/>
        <w:rPr>
          <w:rFonts w:ascii="Book Antiqua" w:eastAsia="MS Mincho" w:hAnsi="Book Antiqua" w:cs="Times New Roman"/>
        </w:rPr>
      </w:pPr>
      <w:r>
        <w:rPr>
          <w:rFonts w:ascii="Book Antiqua" w:eastAsia="MS Mincho" w:hAnsi="Book Antiqua" w:cs="Times New Roman"/>
        </w:rPr>
        <w:t xml:space="preserve">Spoilers: the mystery bulbs this year were </w:t>
      </w:r>
      <w:r w:rsidR="006F2D0D">
        <w:rPr>
          <w:rFonts w:ascii="Book Antiqua" w:eastAsia="MS Mincho" w:hAnsi="Book Antiqua" w:cs="Times New Roman"/>
        </w:rPr>
        <w:t>grape hyacinths</w:t>
      </w:r>
      <w:r>
        <w:rPr>
          <w:rFonts w:ascii="Book Antiqua" w:eastAsia="MS Mincho" w:hAnsi="Book Antiqua" w:cs="Times New Roman"/>
        </w:rPr>
        <w:t xml:space="preserve">! </w:t>
      </w:r>
      <w:r w:rsidR="00021666">
        <w:rPr>
          <w:rFonts w:ascii="Book Antiqua" w:eastAsia="MS Mincho" w:hAnsi="Book Antiqua" w:cs="Times New Roman"/>
        </w:rPr>
        <w:t xml:space="preserve">Were you able to see the mystery bulbs flowering yet this year? They may open as late as May. </w:t>
      </w:r>
      <w:r>
        <w:rPr>
          <w:rFonts w:ascii="Book Antiqua" w:eastAsia="MS Mincho" w:hAnsi="Book Antiqua" w:cs="Times New Roman"/>
        </w:rPr>
        <w:t xml:space="preserve">We would like to encourage pupils to have a look for </w:t>
      </w:r>
      <w:r w:rsidR="006F2D0D">
        <w:rPr>
          <w:rFonts w:ascii="Book Antiqua" w:eastAsia="MS Mincho" w:hAnsi="Book Antiqua" w:cs="Times New Roman"/>
        </w:rPr>
        <w:t>hyacinths</w:t>
      </w:r>
      <w:r>
        <w:rPr>
          <w:rFonts w:ascii="Book Antiqua" w:eastAsia="MS Mincho" w:hAnsi="Book Antiqua" w:cs="Times New Roman"/>
        </w:rPr>
        <w:t xml:space="preserve"> flowering near where they live</w:t>
      </w:r>
      <w:r w:rsidR="00021666">
        <w:rPr>
          <w:rFonts w:ascii="Book Antiqua" w:eastAsia="MS Mincho" w:hAnsi="Book Antiqua" w:cs="Times New Roman"/>
        </w:rPr>
        <w:t xml:space="preserve"> as well!</w:t>
      </w:r>
    </w:p>
    <w:p w14:paraId="655C5BC8" w14:textId="77777777" w:rsidR="00622E0C" w:rsidRDefault="00622E0C" w:rsidP="0092161B">
      <w:pPr>
        <w:spacing w:after="0"/>
        <w:rPr>
          <w:rFonts w:ascii="Book Antiqua" w:eastAsia="MS Mincho" w:hAnsi="Book Antiqua" w:cs="Times New Roman"/>
        </w:rPr>
      </w:pPr>
    </w:p>
    <w:p w14:paraId="43D8EC49" w14:textId="21661C67" w:rsidR="000F0992" w:rsidRDefault="000F0992" w:rsidP="0092161B">
      <w:pPr>
        <w:spacing w:after="0"/>
        <w:rPr>
          <w:rFonts w:ascii="Book Antiqua" w:eastAsia="MS Mincho" w:hAnsi="Book Antiqua" w:cs="Times New Roman"/>
          <w:u w:val="single"/>
        </w:rPr>
      </w:pPr>
      <w:r>
        <w:rPr>
          <w:rFonts w:ascii="Book Antiqua" w:eastAsia="MS Mincho" w:hAnsi="Book Antiqua" w:cs="Times New Roman"/>
          <w:u w:val="single"/>
        </w:rPr>
        <w:t>Follow Up Activities</w:t>
      </w:r>
    </w:p>
    <w:p w14:paraId="0E7F16E9" w14:textId="3C9E8EEF" w:rsidR="004D55DD" w:rsidRDefault="004D55DD" w:rsidP="0092161B">
      <w:pPr>
        <w:spacing w:after="0"/>
        <w:rPr>
          <w:rFonts w:ascii="Book Antiqua" w:eastAsia="MS Mincho" w:hAnsi="Book Antiqua" w:cs="Times New Roman"/>
          <w:u w:val="single"/>
        </w:rPr>
      </w:pPr>
    </w:p>
    <w:p w14:paraId="29DE39B2" w14:textId="6D3C238F" w:rsidR="004D55DD" w:rsidRPr="004D55DD" w:rsidRDefault="004D55DD" w:rsidP="004D55DD">
      <w:pPr>
        <w:pStyle w:val="ListParagraph"/>
        <w:numPr>
          <w:ilvl w:val="0"/>
          <w:numId w:val="7"/>
        </w:numPr>
        <w:spacing w:after="0"/>
        <w:rPr>
          <w:rFonts w:ascii="Book Antiqua" w:eastAsia="MS Mincho" w:hAnsi="Book Antiqua" w:cs="Times New Roman"/>
        </w:rPr>
      </w:pPr>
      <w:r w:rsidRPr="004D55DD">
        <w:rPr>
          <w:rFonts w:ascii="Book Antiqua" w:eastAsia="MS Mincho" w:hAnsi="Book Antiqua" w:cs="Times New Roman"/>
        </w:rPr>
        <w:t>Kahoot Quizzes</w:t>
      </w:r>
      <w:r w:rsidR="006231AB">
        <w:rPr>
          <w:rFonts w:ascii="Book Antiqua" w:eastAsia="MS Mincho" w:hAnsi="Book Antiqua" w:cs="Times New Roman"/>
        </w:rPr>
        <w:t xml:space="preserve"> </w:t>
      </w:r>
    </w:p>
    <w:p w14:paraId="7D45EAE3" w14:textId="604F3635" w:rsidR="00622E0C" w:rsidRDefault="004D55DD" w:rsidP="004D55DD">
      <w:pPr>
        <w:spacing w:after="0"/>
        <w:rPr>
          <w:rFonts w:ascii="Book Antiqua" w:eastAsia="MS Mincho" w:hAnsi="Book Antiqua" w:cs="Times New Roman"/>
        </w:rPr>
      </w:pPr>
      <w:r>
        <w:rPr>
          <w:rFonts w:ascii="Book Antiqua" w:eastAsia="MS Mincho" w:hAnsi="Book Antiqua" w:cs="Times New Roman"/>
        </w:rPr>
        <w:t xml:space="preserve">We have created some fun quizzes that pupils can complete using the website Kahoot! There are three different </w:t>
      </w:r>
      <w:r w:rsidR="00622E0C">
        <w:rPr>
          <w:rFonts w:ascii="Book Antiqua" w:eastAsia="MS Mincho" w:hAnsi="Book Antiqua" w:cs="Times New Roman"/>
        </w:rPr>
        <w:t>quizzes</w:t>
      </w:r>
      <w:r>
        <w:rPr>
          <w:rFonts w:ascii="Book Antiqua" w:eastAsia="MS Mincho" w:hAnsi="Book Antiqua" w:cs="Times New Roman"/>
        </w:rPr>
        <w:t>, relating to temperature and rainfall results sent in by pupils all around the UK.</w:t>
      </w:r>
      <w:r w:rsidR="00622E0C">
        <w:rPr>
          <w:rFonts w:ascii="Book Antiqua" w:eastAsia="MS Mincho" w:hAnsi="Book Antiqua" w:cs="Times New Roman"/>
        </w:rPr>
        <w:t xml:space="preserve"> </w:t>
      </w:r>
      <w:r w:rsidR="005C0518">
        <w:rPr>
          <w:rFonts w:ascii="Book Antiqua" w:eastAsia="MS Mincho" w:hAnsi="Book Antiqua" w:cs="Times New Roman"/>
        </w:rPr>
        <w:t xml:space="preserve">The separate rainfall and temperature versions are intended to be for higher ability levels, while the combined one for a lower ability level. </w:t>
      </w:r>
      <w:r w:rsidR="00622E0C">
        <w:rPr>
          <w:rFonts w:ascii="Book Antiqua" w:eastAsia="MS Mincho" w:hAnsi="Book Antiqua" w:cs="Times New Roman"/>
        </w:rPr>
        <w:t xml:space="preserve">The links to these quizzes can be found at </w:t>
      </w:r>
      <w:hyperlink r:id="rId18" w:history="1">
        <w:r w:rsidR="00622E0C" w:rsidRPr="0050045A">
          <w:rPr>
            <w:rStyle w:val="Hyperlink"/>
            <w:rFonts w:ascii="Book Antiqua" w:eastAsia="MS Mincho" w:hAnsi="Book Antiqua" w:cs="Times New Roman"/>
          </w:rPr>
          <w:t>www.edinatrust.org.uk/bp-results</w:t>
        </w:r>
      </w:hyperlink>
      <w:r w:rsidR="00622E0C">
        <w:rPr>
          <w:rFonts w:ascii="Book Antiqua" w:eastAsia="MS Mincho" w:hAnsi="Book Antiqua" w:cs="Times New Roman"/>
        </w:rPr>
        <w:t xml:space="preserve"> </w:t>
      </w:r>
    </w:p>
    <w:p w14:paraId="286A4888" w14:textId="77777777" w:rsidR="005C0518" w:rsidRDefault="005C0518" w:rsidP="004D55DD">
      <w:pPr>
        <w:spacing w:after="0"/>
        <w:rPr>
          <w:rFonts w:ascii="Book Antiqua" w:eastAsia="MS Mincho" w:hAnsi="Book Antiqua" w:cs="Times New Roman"/>
        </w:rPr>
      </w:pPr>
    </w:p>
    <w:p w14:paraId="7289213A" w14:textId="5BA8567D" w:rsidR="004D55DD" w:rsidRDefault="008C73D7" w:rsidP="004D55DD">
      <w:pPr>
        <w:spacing w:after="0"/>
        <w:rPr>
          <w:rFonts w:ascii="Book Antiqua" w:eastAsia="MS Mincho" w:hAnsi="Book Antiqua" w:cs="Times New Roman"/>
          <w:u w:val="single"/>
        </w:rPr>
      </w:pPr>
      <w:r>
        <w:rPr>
          <w:rFonts w:ascii="Book Antiqua" w:eastAsia="MS Mincho" w:hAnsi="Book Antiqua" w:cs="Times New Roman"/>
        </w:rPr>
        <w:t>We would love to hear your feedback!</w:t>
      </w:r>
    </w:p>
    <w:p w14:paraId="737A6E48" w14:textId="77777777" w:rsidR="004D55DD" w:rsidRPr="004D55DD" w:rsidRDefault="004D55DD" w:rsidP="004D55DD">
      <w:pPr>
        <w:spacing w:after="0"/>
        <w:rPr>
          <w:rFonts w:ascii="Book Antiqua" w:eastAsia="MS Mincho" w:hAnsi="Book Antiqua" w:cs="Times New Roman"/>
          <w:u w:val="single"/>
        </w:rPr>
      </w:pPr>
    </w:p>
    <w:p w14:paraId="794E3458" w14:textId="77777777" w:rsidR="000F0992" w:rsidRPr="000F0992" w:rsidRDefault="000F0992" w:rsidP="000F0992">
      <w:pPr>
        <w:pStyle w:val="ListParagraph"/>
        <w:numPr>
          <w:ilvl w:val="0"/>
          <w:numId w:val="7"/>
        </w:numPr>
        <w:spacing w:after="0"/>
        <w:rPr>
          <w:rFonts w:ascii="Book Antiqua" w:eastAsia="MS Mincho" w:hAnsi="Book Antiqua" w:cs="Times New Roman"/>
        </w:rPr>
      </w:pPr>
      <w:r>
        <w:rPr>
          <w:rFonts w:ascii="Book Antiqua" w:eastAsia="MS Mincho" w:hAnsi="Book Antiqua" w:cs="Times New Roman"/>
        </w:rPr>
        <w:t>Bulb Project Board Game</w:t>
      </w:r>
    </w:p>
    <w:p w14:paraId="483AFAB2" w14:textId="049FF858" w:rsidR="000F0992" w:rsidRPr="000F0992" w:rsidRDefault="006231AB" w:rsidP="000F0992">
      <w:pPr>
        <w:spacing w:after="0"/>
        <w:rPr>
          <w:rFonts w:ascii="Book Antiqua" w:eastAsia="MS Mincho" w:hAnsi="Book Antiqua" w:cs="Times New Roman"/>
        </w:rPr>
      </w:pPr>
      <w:r>
        <w:rPr>
          <w:rFonts w:ascii="Book Antiqua" w:eastAsia="MS Mincho" w:hAnsi="Book Antiqua" w:cs="Times New Roman"/>
        </w:rPr>
        <w:t>A professionally printed copy of this game was sent to all schools last October. However, i</w:t>
      </w:r>
      <w:r w:rsidR="000F0992" w:rsidRPr="000F0992">
        <w:rPr>
          <w:rFonts w:ascii="Book Antiqua" w:eastAsia="MS Mincho" w:hAnsi="Book Antiqua" w:cs="Times New Roman"/>
        </w:rPr>
        <w:t xml:space="preserve">f you </w:t>
      </w:r>
      <w:r>
        <w:rPr>
          <w:rFonts w:ascii="Book Antiqua" w:eastAsia="MS Mincho" w:hAnsi="Book Antiqua" w:cs="Times New Roman"/>
        </w:rPr>
        <w:t xml:space="preserve">direct pupils </w:t>
      </w:r>
      <w:r w:rsidR="000F0992" w:rsidRPr="000F0992">
        <w:rPr>
          <w:rFonts w:ascii="Book Antiqua" w:eastAsia="MS Mincho" w:hAnsi="Book Antiqua" w:cs="Times New Roman"/>
        </w:rPr>
        <w:t xml:space="preserve">to our website linked below, </w:t>
      </w:r>
      <w:r>
        <w:rPr>
          <w:rFonts w:ascii="Book Antiqua" w:eastAsia="MS Mincho" w:hAnsi="Book Antiqua" w:cs="Times New Roman"/>
        </w:rPr>
        <w:t xml:space="preserve">they </w:t>
      </w:r>
      <w:r w:rsidR="000F0992" w:rsidRPr="000F0992">
        <w:rPr>
          <w:rFonts w:ascii="Book Antiqua" w:eastAsia="MS Mincho" w:hAnsi="Book Antiqua" w:cs="Times New Roman"/>
        </w:rPr>
        <w:t>will find a board game that can be downloaded and printed. This game is designed to encourage discussion about the various factors that could have affected the growth of your daffodils and crocuses.</w:t>
      </w:r>
      <w:r>
        <w:rPr>
          <w:rFonts w:ascii="Book Antiqua" w:eastAsia="MS Mincho" w:hAnsi="Book Antiqua" w:cs="Times New Roman"/>
        </w:rPr>
        <w:t xml:space="preserve"> </w:t>
      </w:r>
    </w:p>
    <w:p w14:paraId="19B059B4" w14:textId="77777777" w:rsidR="000F0992" w:rsidRDefault="000F0992" w:rsidP="0092161B">
      <w:pPr>
        <w:spacing w:after="0"/>
        <w:rPr>
          <w:rFonts w:ascii="Book Antiqua" w:eastAsia="MS Mincho" w:hAnsi="Book Antiqua" w:cs="Times New Roman"/>
        </w:rPr>
      </w:pPr>
    </w:p>
    <w:p w14:paraId="1D6E1C78" w14:textId="77777777" w:rsidR="000F0992" w:rsidRDefault="000F0992" w:rsidP="0092161B">
      <w:pPr>
        <w:spacing w:after="0"/>
        <w:rPr>
          <w:rFonts w:ascii="Book Antiqua" w:eastAsia="MS Mincho" w:hAnsi="Book Antiqua" w:cs="Times New Roman"/>
        </w:rPr>
      </w:pPr>
      <w:r>
        <w:rPr>
          <w:rFonts w:ascii="Book Antiqua" w:eastAsia="MS Mincho" w:hAnsi="Book Antiqua" w:cs="Times New Roman"/>
        </w:rPr>
        <w:t xml:space="preserve">Please go to this web page to download the board game and instructions: </w:t>
      </w:r>
    </w:p>
    <w:p w14:paraId="112C246A" w14:textId="639AB7D5" w:rsidR="004D55DD" w:rsidRDefault="00BC5507" w:rsidP="0092161B">
      <w:pPr>
        <w:spacing w:after="0"/>
        <w:rPr>
          <w:rFonts w:ascii="Book Antiqua" w:eastAsia="MS Mincho" w:hAnsi="Book Antiqua" w:cs="Times New Roman"/>
        </w:rPr>
      </w:pPr>
      <w:hyperlink r:id="rId19" w:history="1">
        <w:r w:rsidR="005B09A2">
          <w:rPr>
            <w:rStyle w:val="Hyperlink"/>
          </w:rPr>
          <w:t>https://www.edinatrust.org.uk/bp-results</w:t>
        </w:r>
      </w:hyperlink>
    </w:p>
    <w:p w14:paraId="5F95ECEB" w14:textId="4D09A957" w:rsidR="000F0992" w:rsidRDefault="000F0992" w:rsidP="0092161B">
      <w:pPr>
        <w:spacing w:after="0"/>
        <w:rPr>
          <w:rFonts w:ascii="Book Antiqua" w:eastAsia="MS Mincho" w:hAnsi="Book Antiqua" w:cs="Times New Roman"/>
        </w:rPr>
      </w:pPr>
    </w:p>
    <w:p w14:paraId="06B25AF5" w14:textId="03580F25" w:rsidR="005C0518" w:rsidRDefault="005C0518" w:rsidP="0092161B">
      <w:pPr>
        <w:spacing w:after="0"/>
        <w:rPr>
          <w:rFonts w:ascii="Book Antiqua" w:eastAsia="MS Mincho" w:hAnsi="Book Antiqua" w:cs="Times New Roman"/>
        </w:rPr>
      </w:pPr>
    </w:p>
    <w:p w14:paraId="66C5790C" w14:textId="490154F0" w:rsidR="005C0518" w:rsidRPr="005C0518" w:rsidRDefault="005C0518" w:rsidP="005C0518">
      <w:pPr>
        <w:pStyle w:val="ListParagraph"/>
        <w:numPr>
          <w:ilvl w:val="0"/>
          <w:numId w:val="7"/>
        </w:numPr>
        <w:spacing w:after="0"/>
        <w:rPr>
          <w:rFonts w:ascii="Book Antiqua" w:eastAsia="MS Mincho" w:hAnsi="Book Antiqua" w:cs="Times New Roman"/>
        </w:rPr>
      </w:pPr>
      <w:r>
        <w:rPr>
          <w:rFonts w:ascii="Book Antiqua" w:eastAsia="MS Mincho" w:hAnsi="Book Antiqua" w:cs="Times New Roman"/>
        </w:rPr>
        <w:t>Investigate more results by looking at the Met Office Climate Maps and Data</w:t>
      </w:r>
    </w:p>
    <w:p w14:paraId="507DCC5E" w14:textId="532462D0" w:rsidR="005C0518" w:rsidRDefault="005C0518" w:rsidP="005C0518">
      <w:pPr>
        <w:spacing w:after="0"/>
        <w:rPr>
          <w:rFonts w:ascii="Book Antiqua" w:eastAsia="MS Mincho" w:hAnsi="Book Antiqua" w:cs="Times New Roman"/>
        </w:rPr>
      </w:pPr>
      <w:r w:rsidRPr="005C0518">
        <w:rPr>
          <w:rFonts w:ascii="Book Antiqua" w:eastAsia="MS Mincho" w:hAnsi="Book Antiqua" w:cs="Times New Roman"/>
        </w:rPr>
        <w:t>You can look at climate summaries for each season and each month going back to 2018 among many other things. What patterns can you see? How do the results recorded by the Met Office compare to the Bulb Project results?</w:t>
      </w:r>
    </w:p>
    <w:p w14:paraId="45F69640" w14:textId="6C2E398E" w:rsidR="005C0518" w:rsidRPr="005C0518" w:rsidRDefault="00BC5507" w:rsidP="005C0518">
      <w:pPr>
        <w:spacing w:after="0"/>
        <w:rPr>
          <w:rFonts w:ascii="Book Antiqua" w:eastAsia="MS Mincho" w:hAnsi="Book Antiqua" w:cs="Times New Roman"/>
        </w:rPr>
      </w:pPr>
      <w:hyperlink r:id="rId20" w:history="1">
        <w:r w:rsidR="005C0518" w:rsidRPr="004B101B">
          <w:rPr>
            <w:rStyle w:val="Hyperlink"/>
            <w:rFonts w:ascii="Book Antiqua" w:eastAsia="MS Mincho" w:hAnsi="Book Antiqua" w:cs="Times New Roman"/>
          </w:rPr>
          <w:t>https://www.metoffice.gov.uk/research/climate/maps-and-data</w:t>
        </w:r>
      </w:hyperlink>
    </w:p>
    <w:p w14:paraId="35EFA76B" w14:textId="4462F55F" w:rsidR="005C0518" w:rsidRDefault="005C0518" w:rsidP="005C0518">
      <w:pPr>
        <w:spacing w:after="0"/>
        <w:rPr>
          <w:rFonts w:ascii="Book Antiqua" w:eastAsia="MS Mincho" w:hAnsi="Book Antiqua" w:cs="Times New Roman"/>
        </w:rPr>
      </w:pPr>
    </w:p>
    <w:p w14:paraId="236C0FDC" w14:textId="03A9364E" w:rsidR="005C0518" w:rsidRDefault="005C0518" w:rsidP="005C0518">
      <w:pPr>
        <w:spacing w:after="0"/>
        <w:rPr>
          <w:rFonts w:ascii="Book Antiqua" w:eastAsia="MS Mincho" w:hAnsi="Book Antiqua" w:cs="Times New Roman"/>
        </w:rPr>
      </w:pPr>
    </w:p>
    <w:p w14:paraId="0D94F77A" w14:textId="26E6AC15" w:rsidR="005C0518" w:rsidRDefault="005C0518" w:rsidP="005C0518">
      <w:pPr>
        <w:spacing w:after="0"/>
        <w:rPr>
          <w:rFonts w:ascii="Book Antiqua" w:eastAsia="MS Mincho" w:hAnsi="Book Antiqua" w:cs="Times New Roman"/>
        </w:rPr>
      </w:pPr>
    </w:p>
    <w:p w14:paraId="7A647446" w14:textId="77777777" w:rsidR="005C0518" w:rsidRPr="005C0518" w:rsidRDefault="005C0518" w:rsidP="005C0518">
      <w:pPr>
        <w:spacing w:after="0"/>
        <w:rPr>
          <w:rFonts w:ascii="Book Antiqua" w:eastAsia="MS Mincho" w:hAnsi="Book Antiqua" w:cs="Times New Roman"/>
        </w:rPr>
      </w:pPr>
    </w:p>
    <w:sectPr w:rsidR="005C0518" w:rsidRPr="005C051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05F6" w14:textId="77777777" w:rsidR="00BB66D5" w:rsidRDefault="00BB66D5" w:rsidP="00CC5694">
      <w:pPr>
        <w:spacing w:after="0" w:line="240" w:lineRule="auto"/>
      </w:pPr>
      <w:r>
        <w:separator/>
      </w:r>
    </w:p>
  </w:endnote>
  <w:endnote w:type="continuationSeparator" w:id="0">
    <w:p w14:paraId="1F8F2DDD" w14:textId="77777777" w:rsidR="00BB66D5" w:rsidRDefault="00BB66D5" w:rsidP="00CC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12754"/>
      <w:docPartObj>
        <w:docPartGallery w:val="Page Numbers (Bottom of Page)"/>
        <w:docPartUnique/>
      </w:docPartObj>
    </w:sdtPr>
    <w:sdtEndPr>
      <w:rPr>
        <w:noProof/>
      </w:rPr>
    </w:sdtEndPr>
    <w:sdtContent>
      <w:p w14:paraId="0A593948" w14:textId="73DD13DA" w:rsidR="00622E0C" w:rsidRDefault="00622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E3839" w14:textId="77777777" w:rsidR="00622E0C" w:rsidRDefault="0062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4D9" w14:textId="77777777" w:rsidR="00BB66D5" w:rsidRDefault="00BB66D5" w:rsidP="00CC5694">
      <w:pPr>
        <w:spacing w:after="0" w:line="240" w:lineRule="auto"/>
      </w:pPr>
      <w:r>
        <w:separator/>
      </w:r>
    </w:p>
  </w:footnote>
  <w:footnote w:type="continuationSeparator" w:id="0">
    <w:p w14:paraId="30E46FAA" w14:textId="77777777" w:rsidR="00BB66D5" w:rsidRDefault="00BB66D5" w:rsidP="00CC5694">
      <w:pPr>
        <w:spacing w:after="0" w:line="240" w:lineRule="auto"/>
      </w:pPr>
      <w:r>
        <w:continuationSeparator/>
      </w:r>
    </w:p>
  </w:footnote>
  <w:footnote w:id="1">
    <w:p w14:paraId="475B43B9" w14:textId="77777777" w:rsidR="008D2452" w:rsidRDefault="008D2452">
      <w:pPr>
        <w:pStyle w:val="FootnoteText"/>
      </w:pPr>
      <w:r>
        <w:rPr>
          <w:rStyle w:val="FootnoteReference"/>
        </w:rPr>
        <w:footnoteRef/>
      </w:r>
      <w:r>
        <w:t xml:space="preserve"> </w:t>
      </w:r>
      <w:hyperlink r:id="rId1" w:history="1">
        <w:r>
          <w:rPr>
            <w:rStyle w:val="Hyperlink"/>
          </w:rPr>
          <w:t>https://thedaffodilsociety.com/wordpress/a-guide-to-dafodils/pests-diseases/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B82"/>
    <w:multiLevelType w:val="hybridMultilevel"/>
    <w:tmpl w:val="7702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2E36"/>
    <w:multiLevelType w:val="hybridMultilevel"/>
    <w:tmpl w:val="C1ECF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40BF7"/>
    <w:multiLevelType w:val="hybridMultilevel"/>
    <w:tmpl w:val="BD0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42882"/>
    <w:multiLevelType w:val="hybridMultilevel"/>
    <w:tmpl w:val="BBCA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A373C"/>
    <w:multiLevelType w:val="hybridMultilevel"/>
    <w:tmpl w:val="83F83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87255"/>
    <w:multiLevelType w:val="hybridMultilevel"/>
    <w:tmpl w:val="D3D6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B7CF0"/>
    <w:multiLevelType w:val="hybridMultilevel"/>
    <w:tmpl w:val="8AD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549748">
    <w:abstractNumId w:val="5"/>
  </w:num>
  <w:num w:numId="2" w16cid:durableId="1634679064">
    <w:abstractNumId w:val="6"/>
  </w:num>
  <w:num w:numId="3" w16cid:durableId="2024162325">
    <w:abstractNumId w:val="0"/>
  </w:num>
  <w:num w:numId="4" w16cid:durableId="1461145368">
    <w:abstractNumId w:val="1"/>
  </w:num>
  <w:num w:numId="5" w16cid:durableId="313606544">
    <w:abstractNumId w:val="3"/>
  </w:num>
  <w:num w:numId="6" w16cid:durableId="1157921953">
    <w:abstractNumId w:val="4"/>
  </w:num>
  <w:num w:numId="7" w16cid:durableId="124410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8C"/>
    <w:rsid w:val="00010255"/>
    <w:rsid w:val="000138E7"/>
    <w:rsid w:val="000153F1"/>
    <w:rsid w:val="00016E18"/>
    <w:rsid w:val="00021666"/>
    <w:rsid w:val="000321E6"/>
    <w:rsid w:val="00054DF9"/>
    <w:rsid w:val="0008305F"/>
    <w:rsid w:val="000A0BF1"/>
    <w:rsid w:val="000A10F7"/>
    <w:rsid w:val="000D609E"/>
    <w:rsid w:val="000F0992"/>
    <w:rsid w:val="000F6CE8"/>
    <w:rsid w:val="000F7601"/>
    <w:rsid w:val="00100EB3"/>
    <w:rsid w:val="00101ED7"/>
    <w:rsid w:val="0010505F"/>
    <w:rsid w:val="0011269A"/>
    <w:rsid w:val="001157DD"/>
    <w:rsid w:val="00141704"/>
    <w:rsid w:val="001647D8"/>
    <w:rsid w:val="001739C6"/>
    <w:rsid w:val="00183E80"/>
    <w:rsid w:val="00195EE2"/>
    <w:rsid w:val="001A14DE"/>
    <w:rsid w:val="001B4D19"/>
    <w:rsid w:val="001B5D54"/>
    <w:rsid w:val="001C7627"/>
    <w:rsid w:val="001F2BEE"/>
    <w:rsid w:val="001F515D"/>
    <w:rsid w:val="00215412"/>
    <w:rsid w:val="00224214"/>
    <w:rsid w:val="00226052"/>
    <w:rsid w:val="00250D70"/>
    <w:rsid w:val="00266FC9"/>
    <w:rsid w:val="00287466"/>
    <w:rsid w:val="002A0D1E"/>
    <w:rsid w:val="002A2DA4"/>
    <w:rsid w:val="002B581A"/>
    <w:rsid w:val="002B7478"/>
    <w:rsid w:val="002C532F"/>
    <w:rsid w:val="002D2AC6"/>
    <w:rsid w:val="002E0107"/>
    <w:rsid w:val="002E1BA8"/>
    <w:rsid w:val="002F118F"/>
    <w:rsid w:val="00316314"/>
    <w:rsid w:val="00323538"/>
    <w:rsid w:val="003318E1"/>
    <w:rsid w:val="00343502"/>
    <w:rsid w:val="003649D0"/>
    <w:rsid w:val="00373336"/>
    <w:rsid w:val="0038131A"/>
    <w:rsid w:val="00386B8D"/>
    <w:rsid w:val="0038717E"/>
    <w:rsid w:val="003B2655"/>
    <w:rsid w:val="003E7D72"/>
    <w:rsid w:val="003F22B3"/>
    <w:rsid w:val="0040485F"/>
    <w:rsid w:val="00444181"/>
    <w:rsid w:val="004959E9"/>
    <w:rsid w:val="004C6BE3"/>
    <w:rsid w:val="004D55DD"/>
    <w:rsid w:val="00512936"/>
    <w:rsid w:val="005246A6"/>
    <w:rsid w:val="0053799E"/>
    <w:rsid w:val="00545D5F"/>
    <w:rsid w:val="0057172C"/>
    <w:rsid w:val="00572ED2"/>
    <w:rsid w:val="00596FCF"/>
    <w:rsid w:val="005974A7"/>
    <w:rsid w:val="005B09A2"/>
    <w:rsid w:val="005B3634"/>
    <w:rsid w:val="005C0518"/>
    <w:rsid w:val="005C3B54"/>
    <w:rsid w:val="005C4236"/>
    <w:rsid w:val="005D36A3"/>
    <w:rsid w:val="005D6D6A"/>
    <w:rsid w:val="005E0BFF"/>
    <w:rsid w:val="00622E0C"/>
    <w:rsid w:val="006231AB"/>
    <w:rsid w:val="00655ABB"/>
    <w:rsid w:val="006561B1"/>
    <w:rsid w:val="00657742"/>
    <w:rsid w:val="00687D02"/>
    <w:rsid w:val="006A057A"/>
    <w:rsid w:val="006B1279"/>
    <w:rsid w:val="006C12E0"/>
    <w:rsid w:val="006C169A"/>
    <w:rsid w:val="006C7AE9"/>
    <w:rsid w:val="006D24C8"/>
    <w:rsid w:val="006E34E8"/>
    <w:rsid w:val="006F2D0D"/>
    <w:rsid w:val="00722A51"/>
    <w:rsid w:val="0074375F"/>
    <w:rsid w:val="007464C6"/>
    <w:rsid w:val="0074658F"/>
    <w:rsid w:val="00755B12"/>
    <w:rsid w:val="007B7FC7"/>
    <w:rsid w:val="007D3DCC"/>
    <w:rsid w:val="007E0235"/>
    <w:rsid w:val="007E0B6B"/>
    <w:rsid w:val="00801171"/>
    <w:rsid w:val="0082441B"/>
    <w:rsid w:val="00824E8D"/>
    <w:rsid w:val="0082744E"/>
    <w:rsid w:val="00844F5D"/>
    <w:rsid w:val="00853CF3"/>
    <w:rsid w:val="0087328C"/>
    <w:rsid w:val="00882C1A"/>
    <w:rsid w:val="00893AA1"/>
    <w:rsid w:val="008A5E9C"/>
    <w:rsid w:val="008C1D2E"/>
    <w:rsid w:val="008C73D7"/>
    <w:rsid w:val="008D2452"/>
    <w:rsid w:val="0092161B"/>
    <w:rsid w:val="00930502"/>
    <w:rsid w:val="009D3C61"/>
    <w:rsid w:val="009F1016"/>
    <w:rsid w:val="00A63092"/>
    <w:rsid w:val="00A66532"/>
    <w:rsid w:val="00AA7657"/>
    <w:rsid w:val="00AA7D72"/>
    <w:rsid w:val="00AB282C"/>
    <w:rsid w:val="00AC0333"/>
    <w:rsid w:val="00AD7C23"/>
    <w:rsid w:val="00AF7DF5"/>
    <w:rsid w:val="00B03199"/>
    <w:rsid w:val="00B06744"/>
    <w:rsid w:val="00B107F9"/>
    <w:rsid w:val="00B319B9"/>
    <w:rsid w:val="00B36692"/>
    <w:rsid w:val="00B645E8"/>
    <w:rsid w:val="00B673A3"/>
    <w:rsid w:val="00B77FDA"/>
    <w:rsid w:val="00BB11A0"/>
    <w:rsid w:val="00BB66D5"/>
    <w:rsid w:val="00BC5507"/>
    <w:rsid w:val="00C354B6"/>
    <w:rsid w:val="00C35C26"/>
    <w:rsid w:val="00C476B4"/>
    <w:rsid w:val="00C64BBD"/>
    <w:rsid w:val="00C75C43"/>
    <w:rsid w:val="00C906F5"/>
    <w:rsid w:val="00CA3F12"/>
    <w:rsid w:val="00CA517D"/>
    <w:rsid w:val="00CC3E62"/>
    <w:rsid w:val="00CC4427"/>
    <w:rsid w:val="00CC5694"/>
    <w:rsid w:val="00CC75E7"/>
    <w:rsid w:val="00CE64F4"/>
    <w:rsid w:val="00D20BF9"/>
    <w:rsid w:val="00D25EB6"/>
    <w:rsid w:val="00D31937"/>
    <w:rsid w:val="00D42389"/>
    <w:rsid w:val="00D52215"/>
    <w:rsid w:val="00D56047"/>
    <w:rsid w:val="00D76E14"/>
    <w:rsid w:val="00D845E3"/>
    <w:rsid w:val="00D86712"/>
    <w:rsid w:val="00D87536"/>
    <w:rsid w:val="00D903FA"/>
    <w:rsid w:val="00D935A9"/>
    <w:rsid w:val="00D9627F"/>
    <w:rsid w:val="00D96CEF"/>
    <w:rsid w:val="00DB1AE1"/>
    <w:rsid w:val="00DC7C4C"/>
    <w:rsid w:val="00E029AE"/>
    <w:rsid w:val="00E22FB5"/>
    <w:rsid w:val="00E32222"/>
    <w:rsid w:val="00E721E6"/>
    <w:rsid w:val="00EB42A1"/>
    <w:rsid w:val="00EC3A31"/>
    <w:rsid w:val="00ED02A3"/>
    <w:rsid w:val="00EF4EDA"/>
    <w:rsid w:val="00F62B29"/>
    <w:rsid w:val="00F700D7"/>
    <w:rsid w:val="00F75E34"/>
    <w:rsid w:val="00FA22A5"/>
    <w:rsid w:val="00FA590F"/>
    <w:rsid w:val="00FB72A1"/>
    <w:rsid w:val="00FE1A9D"/>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E689"/>
  <w15:docId w15:val="{0506F64C-25C8-4CFD-8E46-0C9EE30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8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8C"/>
    <w:rPr>
      <w:color w:val="0000FF" w:themeColor="hyperlink"/>
      <w:u w:val="single"/>
    </w:rPr>
  </w:style>
  <w:style w:type="table" w:styleId="TableGrid">
    <w:name w:val="Table Grid"/>
    <w:basedOn w:val="TableNormal"/>
    <w:uiPriority w:val="59"/>
    <w:rsid w:val="0087328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C"/>
    <w:pPr>
      <w:ind w:left="720"/>
      <w:contextualSpacing/>
    </w:pPr>
  </w:style>
  <w:style w:type="paragraph" w:styleId="BalloonText">
    <w:name w:val="Balloon Text"/>
    <w:basedOn w:val="Normal"/>
    <w:link w:val="BalloonTextChar"/>
    <w:uiPriority w:val="99"/>
    <w:semiHidden/>
    <w:unhideWhenUsed/>
    <w:rsid w:val="0087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8C"/>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2C532F"/>
    <w:rPr>
      <w:color w:val="800080" w:themeColor="followedHyperlink"/>
      <w:u w:val="single"/>
    </w:rPr>
  </w:style>
  <w:style w:type="paragraph" w:styleId="FootnoteText">
    <w:name w:val="footnote text"/>
    <w:basedOn w:val="Normal"/>
    <w:link w:val="FootnoteTextChar"/>
    <w:uiPriority w:val="99"/>
    <w:semiHidden/>
    <w:unhideWhenUsed/>
    <w:rsid w:val="00CC5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694"/>
    <w:rPr>
      <w:rFonts w:eastAsiaTheme="minorEastAsia"/>
      <w:sz w:val="20"/>
      <w:szCs w:val="20"/>
      <w:lang w:eastAsia="ja-JP"/>
    </w:rPr>
  </w:style>
  <w:style w:type="character" w:styleId="FootnoteReference">
    <w:name w:val="footnote reference"/>
    <w:basedOn w:val="DefaultParagraphFont"/>
    <w:uiPriority w:val="99"/>
    <w:semiHidden/>
    <w:unhideWhenUsed/>
    <w:rsid w:val="00CC5694"/>
    <w:rPr>
      <w:vertAlign w:val="superscript"/>
    </w:rPr>
  </w:style>
  <w:style w:type="paragraph" w:styleId="NormalWeb">
    <w:name w:val="Normal (Web)"/>
    <w:basedOn w:val="Normal"/>
    <w:uiPriority w:val="99"/>
    <w:semiHidden/>
    <w:unhideWhenUsed/>
    <w:rsid w:val="000A10F7"/>
    <w:rPr>
      <w:rFonts w:ascii="Times New Roman" w:hAnsi="Times New Roman" w:cs="Times New Roman"/>
      <w:sz w:val="24"/>
      <w:szCs w:val="24"/>
    </w:rPr>
  </w:style>
  <w:style w:type="table" w:styleId="LightShading-Accent3">
    <w:name w:val="Light Shading Accent 3"/>
    <w:basedOn w:val="TableNormal"/>
    <w:uiPriority w:val="60"/>
    <w:rsid w:val="00BB11A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AF7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F5"/>
    <w:rPr>
      <w:rFonts w:eastAsiaTheme="minorEastAsia"/>
      <w:lang w:eastAsia="ja-JP"/>
    </w:rPr>
  </w:style>
  <w:style w:type="paragraph" w:styleId="Footer">
    <w:name w:val="footer"/>
    <w:basedOn w:val="Normal"/>
    <w:link w:val="FooterChar"/>
    <w:uiPriority w:val="99"/>
    <w:unhideWhenUsed/>
    <w:rsid w:val="00AF7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F5"/>
    <w:rPr>
      <w:rFonts w:eastAsiaTheme="minorEastAsia"/>
      <w:lang w:eastAsia="ja-JP"/>
    </w:rPr>
  </w:style>
  <w:style w:type="paragraph" w:customStyle="1" w:styleId="Default">
    <w:name w:val="Default"/>
    <w:rsid w:val="004C6BE3"/>
    <w:pPr>
      <w:autoSpaceDE w:val="0"/>
      <w:autoSpaceDN w:val="0"/>
      <w:adjustRightInd w:val="0"/>
      <w:spacing w:after="0" w:line="240" w:lineRule="auto"/>
    </w:pPr>
    <w:rPr>
      <w:rFonts w:ascii="Book Antiqua" w:hAnsi="Book Antiqua" w:cs="Book Antiqua"/>
      <w:color w:val="000000"/>
      <w:sz w:val="24"/>
      <w:szCs w:val="24"/>
    </w:rPr>
  </w:style>
  <w:style w:type="table" w:styleId="LightList-Accent3">
    <w:name w:val="Light List Accent 3"/>
    <w:basedOn w:val="TableNormal"/>
    <w:uiPriority w:val="61"/>
    <w:rsid w:val="00655A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55AB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55A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57172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57172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UnresolvedMention">
    <w:name w:val="Unresolved Mention"/>
    <w:basedOn w:val="DefaultParagraphFont"/>
    <w:uiPriority w:val="99"/>
    <w:semiHidden/>
    <w:unhideWhenUsed/>
    <w:rsid w:val="001F2BEE"/>
    <w:rPr>
      <w:color w:val="605E5C"/>
      <w:shd w:val="clear" w:color="auto" w:fill="E1DFDD"/>
    </w:rPr>
  </w:style>
  <w:style w:type="paragraph" w:styleId="Revision">
    <w:name w:val="Revision"/>
    <w:hidden/>
    <w:uiPriority w:val="99"/>
    <w:semiHidden/>
    <w:rsid w:val="00FA22A5"/>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5371">
      <w:bodyDiv w:val="1"/>
      <w:marLeft w:val="0"/>
      <w:marRight w:val="0"/>
      <w:marTop w:val="0"/>
      <w:marBottom w:val="0"/>
      <w:divBdr>
        <w:top w:val="none" w:sz="0" w:space="0" w:color="auto"/>
        <w:left w:val="none" w:sz="0" w:space="0" w:color="auto"/>
        <w:bottom w:val="none" w:sz="0" w:space="0" w:color="auto"/>
        <w:right w:val="none" w:sz="0" w:space="0" w:color="auto"/>
      </w:divBdr>
    </w:div>
    <w:div w:id="1380013599">
      <w:bodyDiv w:val="1"/>
      <w:marLeft w:val="0"/>
      <w:marRight w:val="0"/>
      <w:marTop w:val="0"/>
      <w:marBottom w:val="0"/>
      <w:divBdr>
        <w:top w:val="none" w:sz="0" w:space="0" w:color="auto"/>
        <w:left w:val="none" w:sz="0" w:space="0" w:color="auto"/>
        <w:bottom w:val="none" w:sz="0" w:space="0" w:color="auto"/>
        <w:right w:val="none" w:sz="0" w:space="0" w:color="auto"/>
      </w:divBdr>
    </w:div>
    <w:div w:id="1601643918">
      <w:bodyDiv w:val="1"/>
      <w:marLeft w:val="0"/>
      <w:marRight w:val="0"/>
      <w:marTop w:val="0"/>
      <w:marBottom w:val="0"/>
      <w:divBdr>
        <w:top w:val="none" w:sz="0" w:space="0" w:color="auto"/>
        <w:left w:val="none" w:sz="0" w:space="0" w:color="auto"/>
        <w:bottom w:val="none" w:sz="0" w:space="0" w:color="auto"/>
        <w:right w:val="none" w:sz="0" w:space="0" w:color="auto"/>
      </w:divBdr>
    </w:div>
    <w:div w:id="1622224075">
      <w:bodyDiv w:val="1"/>
      <w:marLeft w:val="0"/>
      <w:marRight w:val="0"/>
      <w:marTop w:val="0"/>
      <w:marBottom w:val="0"/>
      <w:divBdr>
        <w:top w:val="none" w:sz="0" w:space="0" w:color="auto"/>
        <w:left w:val="none" w:sz="0" w:space="0" w:color="auto"/>
        <w:bottom w:val="none" w:sz="0" w:space="0" w:color="auto"/>
        <w:right w:val="none" w:sz="0" w:space="0" w:color="auto"/>
      </w:divBdr>
    </w:div>
    <w:div w:id="2119568168">
      <w:bodyDiv w:val="1"/>
      <w:marLeft w:val="0"/>
      <w:marRight w:val="0"/>
      <w:marTop w:val="0"/>
      <w:marBottom w:val="0"/>
      <w:divBdr>
        <w:top w:val="none" w:sz="0" w:space="0" w:color="auto"/>
        <w:left w:val="none" w:sz="0" w:space="0" w:color="auto"/>
        <w:bottom w:val="none" w:sz="0" w:space="0" w:color="auto"/>
        <w:right w:val="none" w:sz="0" w:space="0" w:color="auto"/>
      </w:divBdr>
    </w:div>
    <w:div w:id="21230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2CLP5QXb" TargetMode="External"/><Relationship Id="rId13" Type="http://schemas.openxmlformats.org/officeDocument/2006/relationships/chart" Target="charts/chart2.xml"/><Relationship Id="rId18" Type="http://schemas.openxmlformats.org/officeDocument/2006/relationships/hyperlink" Target="http://www.edinatrust.org.uk/bp-resul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toffice.gov.uk/research/climate/maps-and-data/summaries/inde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metoffice.gov.uk/research/climate/maps-and-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edinatrust.org.uk/bp-results" TargetMode="External"/><Relationship Id="rId4" Type="http://schemas.openxmlformats.org/officeDocument/2006/relationships/settings" Target="settings.xml"/><Relationship Id="rId9" Type="http://schemas.openxmlformats.org/officeDocument/2006/relationships/hyperlink" Target="http://www.museumwales.ac.uk/spring-bulbs/"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edaffodilsociety.com/wordpress/a-guide-to-dafodils/pests-diseas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IRKVDC01\Shared%20Data\Edina%20Trust\1.Charitable%20Grants\1.Science%20UK\2.%20Bulb%20Project\15.%20Results\2022-23\End%20of%20project\result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RKVDC01\Shared%20Data\Edina%20Trust\1.Charitable%20Grants\1.Science%20UK\2.%20Bulb%20Project\15.%20Results\2022-23\End%20of%20project\result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RKVDC01\Shared%20Data\Edina%20Trust\1.Charitable%20Grants\1.Science%20UK\2.%20Bulb%20Project\15.%20Results\2022-23\End%20of%20project\result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IRKVDC01\Shared%20Data\Edina%20Trust\1.Charitable%20Grants\1.Science%20UK\2.%20Bulb%20Project\15.%20Results\2022-23\End%20of%20project\result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analysis!$AA$13</c:f>
              <c:strCache>
                <c:ptCount val="1"/>
                <c:pt idx="0">
                  <c:v>mm</c:v>
                </c:pt>
              </c:strCache>
            </c:strRef>
          </c:tx>
          <c:spPr>
            <a:solidFill>
              <a:schemeClr val="accent1"/>
            </a:solidFill>
            <a:ln>
              <a:solidFill>
                <a:schemeClr val="tx1"/>
              </a:solidFill>
            </a:ln>
            <a:effectLst/>
          </c:spPr>
          <c:invertIfNegative val="0"/>
          <c:dPt>
            <c:idx val="0"/>
            <c:invertIfNegative val="0"/>
            <c:bubble3D val="0"/>
            <c:spPr>
              <a:solidFill>
                <a:srgbClr val="FF0000"/>
              </a:solidFill>
              <a:ln>
                <a:solidFill>
                  <a:schemeClr val="tx1"/>
                </a:solidFill>
              </a:ln>
              <a:effectLst/>
            </c:spPr>
            <c:extLst>
              <c:ext xmlns:c16="http://schemas.microsoft.com/office/drawing/2014/chart" uri="{C3380CC4-5D6E-409C-BE32-E72D297353CC}">
                <c16:uniqueId val="{00000001-6A42-4CB5-92CD-6B3FD97ED364}"/>
              </c:ext>
            </c:extLst>
          </c:dPt>
          <c:dPt>
            <c:idx val="1"/>
            <c:invertIfNegative val="0"/>
            <c:bubble3D val="0"/>
            <c:spPr>
              <a:solidFill>
                <a:srgbClr val="00B0F0"/>
              </a:solidFill>
              <a:ln>
                <a:solidFill>
                  <a:schemeClr val="tx1"/>
                </a:solidFill>
              </a:ln>
              <a:effectLst/>
            </c:spPr>
            <c:extLst>
              <c:ext xmlns:c16="http://schemas.microsoft.com/office/drawing/2014/chart" uri="{C3380CC4-5D6E-409C-BE32-E72D297353CC}">
                <c16:uniqueId val="{00000003-6A42-4CB5-92CD-6B3FD97ED364}"/>
              </c:ext>
            </c:extLst>
          </c:dPt>
          <c:dPt>
            <c:idx val="2"/>
            <c:invertIfNegative val="0"/>
            <c:bubble3D val="0"/>
            <c:spPr>
              <a:solidFill>
                <a:srgbClr val="FFC000"/>
              </a:solidFill>
              <a:ln>
                <a:solidFill>
                  <a:schemeClr val="tx1"/>
                </a:solidFill>
              </a:ln>
              <a:effectLst/>
            </c:spPr>
            <c:extLst>
              <c:ext xmlns:c16="http://schemas.microsoft.com/office/drawing/2014/chart" uri="{C3380CC4-5D6E-409C-BE32-E72D297353CC}">
                <c16:uniqueId val="{00000005-6A42-4CB5-92CD-6B3FD97ED364}"/>
              </c:ext>
            </c:extLst>
          </c:dPt>
          <c:dPt>
            <c:idx val="3"/>
            <c:invertIfNegative val="0"/>
            <c:bubble3D val="0"/>
            <c:spPr>
              <a:solidFill>
                <a:srgbClr val="92D050"/>
              </a:solidFill>
              <a:ln>
                <a:solidFill>
                  <a:schemeClr val="tx1"/>
                </a:solidFill>
              </a:ln>
              <a:effectLst/>
            </c:spPr>
            <c:extLst>
              <c:ext xmlns:c16="http://schemas.microsoft.com/office/drawing/2014/chart" uri="{C3380CC4-5D6E-409C-BE32-E72D297353CC}">
                <c16:uniqueId val="{00000007-6A42-4CB5-92CD-6B3FD97ED364}"/>
              </c:ext>
            </c:extLst>
          </c:dPt>
          <c:cat>
            <c:strRef>
              <c:f>analysis!$AB$12:$AE$12</c:f>
              <c:strCache>
                <c:ptCount val="4"/>
                <c:pt idx="0">
                  <c:v>Scotland</c:v>
                </c:pt>
                <c:pt idx="1">
                  <c:v>England</c:v>
                </c:pt>
                <c:pt idx="2">
                  <c:v>N Ireland</c:v>
                </c:pt>
                <c:pt idx="3">
                  <c:v>Wales</c:v>
                </c:pt>
              </c:strCache>
            </c:strRef>
          </c:cat>
          <c:val>
            <c:numRef>
              <c:f>analysis!$AB$13:$AE$13</c:f>
              <c:numCache>
                <c:formatCode>General</c:formatCode>
                <c:ptCount val="4"/>
                <c:pt idx="0">
                  <c:v>310.55878990290756</c:v>
                </c:pt>
                <c:pt idx="1">
                  <c:v>295.06406926406925</c:v>
                </c:pt>
                <c:pt idx="2">
                  <c:v>288.80658785658784</c:v>
                </c:pt>
                <c:pt idx="3">
                  <c:v>470.79951175936975</c:v>
                </c:pt>
              </c:numCache>
            </c:numRef>
          </c:val>
          <c:extLst>
            <c:ext xmlns:c16="http://schemas.microsoft.com/office/drawing/2014/chart" uri="{C3380CC4-5D6E-409C-BE32-E72D297353CC}">
              <c16:uniqueId val="{00000008-6A42-4CB5-92CD-6B3FD97ED364}"/>
            </c:ext>
          </c:extLst>
        </c:ser>
        <c:dLbls>
          <c:showLegendKey val="0"/>
          <c:showVal val="0"/>
          <c:showCatName val="0"/>
          <c:showSerName val="0"/>
          <c:showPercent val="0"/>
          <c:showBubbleSize val="0"/>
        </c:dLbls>
        <c:gapWidth val="59"/>
        <c:overlap val="-27"/>
        <c:axId val="54152016"/>
        <c:axId val="54152432"/>
      </c:barChart>
      <c:catAx>
        <c:axId val="541520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152432"/>
        <c:crosses val="autoZero"/>
        <c:auto val="1"/>
        <c:lblAlgn val="ctr"/>
        <c:lblOffset val="100"/>
        <c:noMultiLvlLbl val="0"/>
      </c:catAx>
      <c:valAx>
        <c:axId val="5415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Rainfall (mm)</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152016"/>
        <c:crosses val="autoZero"/>
        <c:crossBetween val="between"/>
      </c:valAx>
    </c:plotArea>
    <c:plotVisOnly val="1"/>
    <c:dispBlanksAs val="gap"/>
    <c:showDLblsOverMax val="0"/>
    <c:extLst/>
  </c:chart>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analysis!$AA$32</c:f>
              <c:strCache>
                <c:ptCount val="1"/>
                <c:pt idx="0">
                  <c:v>Average</c:v>
                </c:pt>
              </c:strCache>
            </c:strRef>
          </c:tx>
          <c:spPr>
            <a:solidFill>
              <a:schemeClr val="accent1"/>
            </a:solidFill>
            <a:ln>
              <a:solidFill>
                <a:schemeClr val="tx1"/>
              </a:solidFill>
            </a:ln>
            <a:effectLst/>
          </c:spPr>
          <c:invertIfNegative val="0"/>
          <c:dPt>
            <c:idx val="0"/>
            <c:invertIfNegative val="0"/>
            <c:bubble3D val="0"/>
            <c:spPr>
              <a:solidFill>
                <a:srgbClr val="FF0000"/>
              </a:solidFill>
              <a:ln>
                <a:solidFill>
                  <a:schemeClr val="tx1"/>
                </a:solidFill>
              </a:ln>
              <a:effectLst/>
            </c:spPr>
            <c:extLst>
              <c:ext xmlns:c16="http://schemas.microsoft.com/office/drawing/2014/chart" uri="{C3380CC4-5D6E-409C-BE32-E72D297353CC}">
                <c16:uniqueId val="{00000001-6599-40C7-BC63-E0D534C89E14}"/>
              </c:ext>
            </c:extLst>
          </c:dPt>
          <c:dPt>
            <c:idx val="1"/>
            <c:invertIfNegative val="0"/>
            <c:bubble3D val="0"/>
            <c:spPr>
              <a:solidFill>
                <a:srgbClr val="00B0F0"/>
              </a:solidFill>
              <a:ln>
                <a:solidFill>
                  <a:schemeClr val="tx1"/>
                </a:solidFill>
              </a:ln>
              <a:effectLst/>
            </c:spPr>
            <c:extLst>
              <c:ext xmlns:c16="http://schemas.microsoft.com/office/drawing/2014/chart" uri="{C3380CC4-5D6E-409C-BE32-E72D297353CC}">
                <c16:uniqueId val="{00000003-6599-40C7-BC63-E0D534C89E14}"/>
              </c:ext>
            </c:extLst>
          </c:dPt>
          <c:dPt>
            <c:idx val="2"/>
            <c:invertIfNegative val="0"/>
            <c:bubble3D val="0"/>
            <c:spPr>
              <a:solidFill>
                <a:srgbClr val="FFC000"/>
              </a:solidFill>
              <a:ln>
                <a:solidFill>
                  <a:schemeClr val="tx1"/>
                </a:solidFill>
              </a:ln>
              <a:effectLst/>
            </c:spPr>
            <c:extLst>
              <c:ext xmlns:c16="http://schemas.microsoft.com/office/drawing/2014/chart" uri="{C3380CC4-5D6E-409C-BE32-E72D297353CC}">
                <c16:uniqueId val="{00000005-6599-40C7-BC63-E0D534C89E14}"/>
              </c:ext>
            </c:extLst>
          </c:dPt>
          <c:dPt>
            <c:idx val="3"/>
            <c:invertIfNegative val="0"/>
            <c:bubble3D val="0"/>
            <c:spPr>
              <a:solidFill>
                <a:srgbClr val="92D050"/>
              </a:solidFill>
              <a:ln>
                <a:solidFill>
                  <a:schemeClr val="tx1"/>
                </a:solidFill>
              </a:ln>
              <a:effectLst/>
            </c:spPr>
            <c:extLst>
              <c:ext xmlns:c16="http://schemas.microsoft.com/office/drawing/2014/chart" uri="{C3380CC4-5D6E-409C-BE32-E72D297353CC}">
                <c16:uniqueId val="{00000007-6599-40C7-BC63-E0D534C89E14}"/>
              </c:ext>
            </c:extLst>
          </c:dPt>
          <c:cat>
            <c:strRef>
              <c:f>analysis!$AB$25:$AE$25</c:f>
              <c:strCache>
                <c:ptCount val="4"/>
                <c:pt idx="0">
                  <c:v>Scotland</c:v>
                </c:pt>
                <c:pt idx="1">
                  <c:v>England</c:v>
                </c:pt>
                <c:pt idx="2">
                  <c:v>N Ireland</c:v>
                </c:pt>
                <c:pt idx="3">
                  <c:v>Wales</c:v>
                </c:pt>
              </c:strCache>
            </c:strRef>
          </c:cat>
          <c:val>
            <c:numRef>
              <c:f>analysis!$AB$32:$AE$32</c:f>
              <c:numCache>
                <c:formatCode>0.0</c:formatCode>
                <c:ptCount val="4"/>
                <c:pt idx="0">
                  <c:v>6.5786886762475003</c:v>
                </c:pt>
                <c:pt idx="1">
                  <c:v>7.6920404942279932</c:v>
                </c:pt>
                <c:pt idx="2">
                  <c:v>7.5473501822251823</c:v>
                </c:pt>
                <c:pt idx="3">
                  <c:v>8.196234674524348</c:v>
                </c:pt>
              </c:numCache>
            </c:numRef>
          </c:val>
          <c:extLst>
            <c:ext xmlns:c16="http://schemas.microsoft.com/office/drawing/2014/chart" uri="{C3380CC4-5D6E-409C-BE32-E72D297353CC}">
              <c16:uniqueId val="{00000008-6599-40C7-BC63-E0D534C89E14}"/>
            </c:ext>
          </c:extLst>
        </c:ser>
        <c:dLbls>
          <c:showLegendKey val="0"/>
          <c:showVal val="0"/>
          <c:showCatName val="0"/>
          <c:showSerName val="0"/>
          <c:showPercent val="0"/>
          <c:showBubbleSize val="0"/>
        </c:dLbls>
        <c:gapWidth val="59"/>
        <c:overlap val="-27"/>
        <c:axId val="54152016"/>
        <c:axId val="54152432"/>
      </c:barChart>
      <c:catAx>
        <c:axId val="541520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152432"/>
        <c:crosses val="autoZero"/>
        <c:auto val="1"/>
        <c:lblAlgn val="ctr"/>
        <c:lblOffset val="100"/>
        <c:noMultiLvlLbl val="0"/>
      </c:catAx>
      <c:valAx>
        <c:axId val="5415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Temperature (°C)</a:t>
                </a:r>
              </a:p>
            </c:rich>
          </c:tx>
          <c:overlay val="0"/>
          <c:spPr>
            <a:noFill/>
            <a:ln>
              <a:noFill/>
            </a:ln>
            <a:effectLst/>
          </c:sp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4152016"/>
        <c:crosses val="autoZero"/>
        <c:crossBetween val="between"/>
      </c:valAx>
    </c:plotArea>
    <c:plotVisOnly val="1"/>
    <c:dispBlanksAs val="gap"/>
    <c:showDLblsOverMax val="0"/>
    <c:extLst/>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analysis!$AB$25</c:f>
              <c:strCache>
                <c:ptCount val="1"/>
                <c:pt idx="0">
                  <c:v>Scotland</c:v>
                </c:pt>
              </c:strCache>
            </c:strRef>
          </c:tx>
          <c:spPr>
            <a:ln w="28575" cap="rnd">
              <a:solidFill>
                <a:srgbClr val="FF0000"/>
              </a:solidFill>
              <a:round/>
            </a:ln>
            <a:effectLst/>
          </c:spPr>
          <c:marker>
            <c:symbol val="circle"/>
            <c:size val="7"/>
            <c:spPr>
              <a:solidFill>
                <a:srgbClr val="FF0000"/>
              </a:solidFill>
              <a:ln w="9525">
                <a:solidFill>
                  <a:schemeClr val="tx1">
                    <a:alpha val="95000"/>
                  </a:schemeClr>
                </a:solidFill>
              </a:ln>
              <a:effectLst/>
            </c:spPr>
          </c:marker>
          <c:cat>
            <c:strRef>
              <c:f>analysis!$AA$26:$AA$30</c:f>
              <c:strCache>
                <c:ptCount val="5"/>
                <c:pt idx="0">
                  <c:v>November</c:v>
                </c:pt>
                <c:pt idx="1">
                  <c:v>December</c:v>
                </c:pt>
                <c:pt idx="2">
                  <c:v>January</c:v>
                </c:pt>
                <c:pt idx="3">
                  <c:v>February</c:v>
                </c:pt>
                <c:pt idx="4">
                  <c:v>March</c:v>
                </c:pt>
              </c:strCache>
            </c:strRef>
          </c:cat>
          <c:val>
            <c:numRef>
              <c:f>analysis!$AB$26:$AB$30</c:f>
              <c:numCache>
                <c:formatCode>0.0</c:formatCode>
                <c:ptCount val="5"/>
                <c:pt idx="0">
                  <c:v>9.9190240332244031</c:v>
                </c:pt>
                <c:pt idx="1">
                  <c:v>2.9222222222222221</c:v>
                </c:pt>
                <c:pt idx="2">
                  <c:v>5.7240699404761912</c:v>
                </c:pt>
                <c:pt idx="3">
                  <c:v>7.1674679487179489</c:v>
                </c:pt>
                <c:pt idx="4">
                  <c:v>7.1606592365967368</c:v>
                </c:pt>
              </c:numCache>
            </c:numRef>
          </c:val>
          <c:smooth val="0"/>
          <c:extLst>
            <c:ext xmlns:c16="http://schemas.microsoft.com/office/drawing/2014/chart" uri="{C3380CC4-5D6E-409C-BE32-E72D297353CC}">
              <c16:uniqueId val="{00000000-75BF-421E-86FA-CB04436A904E}"/>
            </c:ext>
          </c:extLst>
        </c:ser>
        <c:ser>
          <c:idx val="1"/>
          <c:order val="1"/>
          <c:tx>
            <c:strRef>
              <c:f>analysis!$AC$25</c:f>
              <c:strCache>
                <c:ptCount val="1"/>
                <c:pt idx="0">
                  <c:v>England</c:v>
                </c:pt>
              </c:strCache>
            </c:strRef>
          </c:tx>
          <c:spPr>
            <a:ln w="28575" cap="rnd">
              <a:solidFill>
                <a:srgbClr val="00B0F0"/>
              </a:solidFill>
              <a:round/>
            </a:ln>
            <a:effectLst/>
          </c:spPr>
          <c:marker>
            <c:symbol val="diamond"/>
            <c:size val="8"/>
            <c:spPr>
              <a:solidFill>
                <a:srgbClr val="00B0F0"/>
              </a:solidFill>
              <a:ln w="9525">
                <a:solidFill>
                  <a:schemeClr val="tx1"/>
                </a:solidFill>
              </a:ln>
              <a:effectLst/>
            </c:spPr>
          </c:marker>
          <c:cat>
            <c:strRef>
              <c:f>analysis!$AA$26:$AA$30</c:f>
              <c:strCache>
                <c:ptCount val="5"/>
                <c:pt idx="0">
                  <c:v>November</c:v>
                </c:pt>
                <c:pt idx="1">
                  <c:v>December</c:v>
                </c:pt>
                <c:pt idx="2">
                  <c:v>January</c:v>
                </c:pt>
                <c:pt idx="3">
                  <c:v>February</c:v>
                </c:pt>
                <c:pt idx="4">
                  <c:v>March</c:v>
                </c:pt>
              </c:strCache>
            </c:strRef>
          </c:cat>
          <c:val>
            <c:numRef>
              <c:f>analysis!$AC$26:$AC$30</c:f>
              <c:numCache>
                <c:formatCode>0.0</c:formatCode>
                <c:ptCount val="5"/>
                <c:pt idx="0">
                  <c:v>11.195367063492064</c:v>
                </c:pt>
                <c:pt idx="1">
                  <c:v>4.1477633477633482</c:v>
                </c:pt>
                <c:pt idx="2">
                  <c:v>6.3633766233766238</c:v>
                </c:pt>
                <c:pt idx="3">
                  <c:v>8.2074652777777768</c:v>
                </c:pt>
                <c:pt idx="4">
                  <c:v>8.5462301587301575</c:v>
                </c:pt>
              </c:numCache>
            </c:numRef>
          </c:val>
          <c:smooth val="0"/>
          <c:extLst>
            <c:ext xmlns:c16="http://schemas.microsoft.com/office/drawing/2014/chart" uri="{C3380CC4-5D6E-409C-BE32-E72D297353CC}">
              <c16:uniqueId val="{00000001-75BF-421E-86FA-CB04436A904E}"/>
            </c:ext>
          </c:extLst>
        </c:ser>
        <c:ser>
          <c:idx val="2"/>
          <c:order val="2"/>
          <c:tx>
            <c:strRef>
              <c:f>analysis!$AD$25</c:f>
              <c:strCache>
                <c:ptCount val="1"/>
                <c:pt idx="0">
                  <c:v>N Ireland</c:v>
                </c:pt>
              </c:strCache>
            </c:strRef>
          </c:tx>
          <c:spPr>
            <a:ln w="28575" cap="rnd">
              <a:solidFill>
                <a:srgbClr val="FFC000"/>
              </a:solidFill>
              <a:round/>
            </a:ln>
            <a:effectLst/>
          </c:spPr>
          <c:marker>
            <c:symbol val="square"/>
            <c:size val="8"/>
            <c:spPr>
              <a:solidFill>
                <a:srgbClr val="FFC000"/>
              </a:solidFill>
              <a:ln w="9525">
                <a:solidFill>
                  <a:schemeClr val="tx1"/>
                </a:solidFill>
              </a:ln>
              <a:effectLst/>
            </c:spPr>
          </c:marker>
          <c:cat>
            <c:strRef>
              <c:f>analysis!$AA$26:$AA$30</c:f>
              <c:strCache>
                <c:ptCount val="5"/>
                <c:pt idx="0">
                  <c:v>November</c:v>
                </c:pt>
                <c:pt idx="1">
                  <c:v>December</c:v>
                </c:pt>
                <c:pt idx="2">
                  <c:v>January</c:v>
                </c:pt>
                <c:pt idx="3">
                  <c:v>February</c:v>
                </c:pt>
                <c:pt idx="4">
                  <c:v>March</c:v>
                </c:pt>
              </c:strCache>
            </c:strRef>
          </c:cat>
          <c:val>
            <c:numRef>
              <c:f>analysis!$AD$26:$AD$30</c:f>
              <c:numCache>
                <c:formatCode>0.0</c:formatCode>
                <c:ptCount val="5"/>
                <c:pt idx="0">
                  <c:v>10.702619047619047</c:v>
                </c:pt>
                <c:pt idx="1">
                  <c:v>5.1178703703703707</c:v>
                </c:pt>
                <c:pt idx="2">
                  <c:v>6.1104446941946939</c:v>
                </c:pt>
                <c:pt idx="3">
                  <c:v>7.715238095238095</c:v>
                </c:pt>
                <c:pt idx="4">
                  <c:v>8.090578703703704</c:v>
                </c:pt>
              </c:numCache>
            </c:numRef>
          </c:val>
          <c:smooth val="0"/>
          <c:extLst>
            <c:ext xmlns:c16="http://schemas.microsoft.com/office/drawing/2014/chart" uri="{C3380CC4-5D6E-409C-BE32-E72D297353CC}">
              <c16:uniqueId val="{00000002-75BF-421E-86FA-CB04436A904E}"/>
            </c:ext>
          </c:extLst>
        </c:ser>
        <c:ser>
          <c:idx val="3"/>
          <c:order val="3"/>
          <c:tx>
            <c:strRef>
              <c:f>analysis!$AE$25</c:f>
              <c:strCache>
                <c:ptCount val="1"/>
                <c:pt idx="0">
                  <c:v>Wales</c:v>
                </c:pt>
              </c:strCache>
            </c:strRef>
          </c:tx>
          <c:spPr>
            <a:ln w="28575" cap="rnd">
              <a:solidFill>
                <a:srgbClr val="92D050"/>
              </a:solidFill>
              <a:round/>
            </a:ln>
            <a:effectLst/>
          </c:spPr>
          <c:marker>
            <c:symbol val="x"/>
            <c:size val="10"/>
            <c:spPr>
              <a:noFill/>
              <a:ln w="22225">
                <a:solidFill>
                  <a:srgbClr val="92D050"/>
                </a:solidFill>
              </a:ln>
              <a:effectLst/>
            </c:spPr>
          </c:marker>
          <c:cat>
            <c:strRef>
              <c:f>analysis!$AA$26:$AA$30</c:f>
              <c:strCache>
                <c:ptCount val="5"/>
                <c:pt idx="0">
                  <c:v>November</c:v>
                </c:pt>
                <c:pt idx="1">
                  <c:v>December</c:v>
                </c:pt>
                <c:pt idx="2">
                  <c:v>January</c:v>
                </c:pt>
                <c:pt idx="3">
                  <c:v>February</c:v>
                </c:pt>
                <c:pt idx="4">
                  <c:v>March</c:v>
                </c:pt>
              </c:strCache>
            </c:strRef>
          </c:cat>
          <c:val>
            <c:numRef>
              <c:f>analysis!$AE$26:$AE$30</c:f>
              <c:numCache>
                <c:formatCode>0.0</c:formatCode>
                <c:ptCount val="5"/>
                <c:pt idx="0">
                  <c:v>12.580944832643203</c:v>
                </c:pt>
                <c:pt idx="1">
                  <c:v>4.5344100529100526</c:v>
                </c:pt>
                <c:pt idx="2">
                  <c:v>6.9170932539682539</c:v>
                </c:pt>
                <c:pt idx="3">
                  <c:v>7.6296794871794873</c:v>
                </c:pt>
                <c:pt idx="4">
                  <c:v>9.3190457459207465</c:v>
                </c:pt>
              </c:numCache>
            </c:numRef>
          </c:val>
          <c:smooth val="0"/>
          <c:extLst>
            <c:ext xmlns:c16="http://schemas.microsoft.com/office/drawing/2014/chart" uri="{C3380CC4-5D6E-409C-BE32-E72D297353CC}">
              <c16:uniqueId val="{00000003-75BF-421E-86FA-CB04436A904E}"/>
            </c:ext>
          </c:extLst>
        </c:ser>
        <c:dLbls>
          <c:showLegendKey val="0"/>
          <c:showVal val="0"/>
          <c:showCatName val="0"/>
          <c:showSerName val="0"/>
          <c:showPercent val="0"/>
          <c:showBubbleSize val="0"/>
        </c:dLbls>
        <c:marker val="1"/>
        <c:smooth val="0"/>
        <c:axId val="2128683872"/>
        <c:axId val="2128680544"/>
      </c:lineChart>
      <c:catAx>
        <c:axId val="2128683872"/>
        <c:scaling>
          <c:orientation val="minMax"/>
        </c:scaling>
        <c:delete val="0"/>
        <c:axPos val="b"/>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28680544"/>
        <c:crosses val="autoZero"/>
        <c:auto val="1"/>
        <c:lblAlgn val="ctr"/>
        <c:lblOffset val="100"/>
        <c:noMultiLvlLbl val="0"/>
      </c:catAx>
      <c:valAx>
        <c:axId val="2128680544"/>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Temperature (°C)</a:t>
                </a:r>
              </a:p>
            </c:rich>
          </c:tx>
          <c:overlay val="0"/>
          <c:spPr>
            <a:noFill/>
            <a:ln>
              <a:noFill/>
            </a:ln>
            <a:effectLst/>
          </c:sp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28683872"/>
        <c:crosses val="autoZero"/>
        <c:crossBetween val="midCat"/>
      </c:valAx>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txPr>
    <a:bodyPr/>
    <a:lstStyle/>
    <a:p>
      <a:pPr>
        <a:defRPr sz="12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'Annual comparison'!$B$3</c:f>
              <c:strCache>
                <c:ptCount val="1"/>
                <c:pt idx="0">
                  <c:v>2018-19</c:v>
                </c:pt>
              </c:strCache>
            </c:strRef>
          </c:tx>
          <c:spPr>
            <a:ln w="28575" cap="rnd">
              <a:solidFill>
                <a:srgbClr val="FF0000"/>
              </a:solidFill>
              <a:round/>
            </a:ln>
            <a:effectLst/>
          </c:spPr>
          <c:marker>
            <c:symbol val="circle"/>
            <c:size val="7"/>
            <c:spPr>
              <a:solidFill>
                <a:srgbClr val="FF0000"/>
              </a:solidFill>
              <a:ln w="9525">
                <a:solidFill>
                  <a:schemeClr val="tx1">
                    <a:alpha val="95000"/>
                  </a:schemeClr>
                </a:solidFill>
              </a:ln>
              <a:effectLst/>
            </c:spPr>
          </c:marker>
          <c:cat>
            <c:strRef>
              <c:f>'Annual comparison'!$A$4:$A$8</c:f>
              <c:strCache>
                <c:ptCount val="5"/>
                <c:pt idx="0">
                  <c:v>November</c:v>
                </c:pt>
                <c:pt idx="1">
                  <c:v>December</c:v>
                </c:pt>
                <c:pt idx="2">
                  <c:v>January</c:v>
                </c:pt>
                <c:pt idx="3">
                  <c:v>February</c:v>
                </c:pt>
                <c:pt idx="4">
                  <c:v>March</c:v>
                </c:pt>
              </c:strCache>
            </c:strRef>
          </c:cat>
          <c:val>
            <c:numRef>
              <c:f>'Annual comparison'!$B$4:$B$8</c:f>
              <c:numCache>
                <c:formatCode>0.0</c:formatCode>
                <c:ptCount val="5"/>
                <c:pt idx="0">
                  <c:v>7.2</c:v>
                </c:pt>
                <c:pt idx="1">
                  <c:v>6.0500000000000007</c:v>
                </c:pt>
                <c:pt idx="2">
                  <c:v>4.0250000000000004</c:v>
                </c:pt>
                <c:pt idx="3">
                  <c:v>6.1749999999999989</c:v>
                </c:pt>
                <c:pt idx="4">
                  <c:v>6.65</c:v>
                </c:pt>
              </c:numCache>
            </c:numRef>
          </c:val>
          <c:smooth val="0"/>
          <c:extLst>
            <c:ext xmlns:c16="http://schemas.microsoft.com/office/drawing/2014/chart" uri="{C3380CC4-5D6E-409C-BE32-E72D297353CC}">
              <c16:uniqueId val="{00000000-5631-4D9A-A56B-B5630A316CAC}"/>
            </c:ext>
          </c:extLst>
        </c:ser>
        <c:ser>
          <c:idx val="1"/>
          <c:order val="1"/>
          <c:tx>
            <c:strRef>
              <c:f>'Annual comparison'!$C$3</c:f>
              <c:strCache>
                <c:ptCount val="1"/>
                <c:pt idx="0">
                  <c:v>2019-20</c:v>
                </c:pt>
              </c:strCache>
            </c:strRef>
          </c:tx>
          <c:spPr>
            <a:ln w="28575" cap="rnd">
              <a:solidFill>
                <a:srgbClr val="00B0F0"/>
              </a:solidFill>
              <a:round/>
            </a:ln>
            <a:effectLst/>
          </c:spPr>
          <c:marker>
            <c:symbol val="diamond"/>
            <c:size val="8"/>
            <c:spPr>
              <a:solidFill>
                <a:srgbClr val="00B0F0"/>
              </a:solidFill>
              <a:ln w="9525">
                <a:solidFill>
                  <a:schemeClr val="tx1"/>
                </a:solidFill>
              </a:ln>
              <a:effectLst/>
            </c:spPr>
          </c:marker>
          <c:cat>
            <c:strRef>
              <c:f>'Annual comparison'!$A$4:$A$8</c:f>
              <c:strCache>
                <c:ptCount val="5"/>
                <c:pt idx="0">
                  <c:v>November</c:v>
                </c:pt>
                <c:pt idx="1">
                  <c:v>December</c:v>
                </c:pt>
                <c:pt idx="2">
                  <c:v>January</c:v>
                </c:pt>
                <c:pt idx="3">
                  <c:v>February</c:v>
                </c:pt>
                <c:pt idx="4">
                  <c:v>March</c:v>
                </c:pt>
              </c:strCache>
            </c:strRef>
          </c:cat>
          <c:val>
            <c:numRef>
              <c:f>'Annual comparison'!$C$4:$C$8</c:f>
              <c:numCache>
                <c:formatCode>0.0</c:formatCode>
                <c:ptCount val="5"/>
                <c:pt idx="0">
                  <c:v>8.6812720065160214</c:v>
                </c:pt>
                <c:pt idx="1">
                  <c:v>7.7304553938036591</c:v>
                </c:pt>
                <c:pt idx="2">
                  <c:v>8.0572937446565991</c:v>
                </c:pt>
                <c:pt idx="3">
                  <c:v>7.6919597763347758</c:v>
                </c:pt>
                <c:pt idx="4">
                  <c:v>9.3048548818752312</c:v>
                </c:pt>
              </c:numCache>
            </c:numRef>
          </c:val>
          <c:smooth val="0"/>
          <c:extLst>
            <c:ext xmlns:c16="http://schemas.microsoft.com/office/drawing/2014/chart" uri="{C3380CC4-5D6E-409C-BE32-E72D297353CC}">
              <c16:uniqueId val="{00000001-5631-4D9A-A56B-B5630A316CAC}"/>
            </c:ext>
          </c:extLst>
        </c:ser>
        <c:ser>
          <c:idx val="2"/>
          <c:order val="2"/>
          <c:tx>
            <c:strRef>
              <c:f>'Annual comparison'!$D$3</c:f>
              <c:strCache>
                <c:ptCount val="1"/>
                <c:pt idx="0">
                  <c:v>2020-21</c:v>
                </c:pt>
              </c:strCache>
            </c:strRef>
          </c:tx>
          <c:spPr>
            <a:ln w="28575" cap="rnd">
              <a:solidFill>
                <a:srgbClr val="FFC000"/>
              </a:solidFill>
              <a:round/>
            </a:ln>
            <a:effectLst/>
          </c:spPr>
          <c:marker>
            <c:symbol val="square"/>
            <c:size val="8"/>
            <c:spPr>
              <a:solidFill>
                <a:srgbClr val="FFC000"/>
              </a:solidFill>
              <a:ln w="9525">
                <a:solidFill>
                  <a:schemeClr val="tx1"/>
                </a:solidFill>
              </a:ln>
              <a:effectLst/>
            </c:spPr>
          </c:marker>
          <c:cat>
            <c:strRef>
              <c:f>'Annual comparison'!$A$4:$A$8</c:f>
              <c:strCache>
                <c:ptCount val="5"/>
                <c:pt idx="0">
                  <c:v>November</c:v>
                </c:pt>
                <c:pt idx="1">
                  <c:v>December</c:v>
                </c:pt>
                <c:pt idx="2">
                  <c:v>January</c:v>
                </c:pt>
                <c:pt idx="3">
                  <c:v>February</c:v>
                </c:pt>
                <c:pt idx="4">
                  <c:v>March</c:v>
                </c:pt>
              </c:strCache>
            </c:strRef>
          </c:cat>
          <c:val>
            <c:numRef>
              <c:f>'Annual comparison'!$D$4:$D$8</c:f>
              <c:numCache>
                <c:formatCode>0.0</c:formatCode>
                <c:ptCount val="5"/>
                <c:pt idx="0">
                  <c:v>10.598629572147367</c:v>
                </c:pt>
                <c:pt idx="1">
                  <c:v>7.5735240991898607</c:v>
                </c:pt>
                <c:pt idx="2">
                  <c:v>4.5906784991458709</c:v>
                </c:pt>
                <c:pt idx="3">
                  <c:v>5.2402850877192986</c:v>
                </c:pt>
                <c:pt idx="4">
                  <c:v>8.924828564466722</c:v>
                </c:pt>
              </c:numCache>
            </c:numRef>
          </c:val>
          <c:smooth val="0"/>
          <c:extLst>
            <c:ext xmlns:c16="http://schemas.microsoft.com/office/drawing/2014/chart" uri="{C3380CC4-5D6E-409C-BE32-E72D297353CC}">
              <c16:uniqueId val="{00000002-5631-4D9A-A56B-B5630A316CAC}"/>
            </c:ext>
          </c:extLst>
        </c:ser>
        <c:ser>
          <c:idx val="3"/>
          <c:order val="3"/>
          <c:tx>
            <c:strRef>
              <c:f>'Annual comparison'!$E$3</c:f>
              <c:strCache>
                <c:ptCount val="1"/>
                <c:pt idx="0">
                  <c:v>2021-22</c:v>
                </c:pt>
              </c:strCache>
            </c:strRef>
          </c:tx>
          <c:spPr>
            <a:ln w="28575" cap="rnd">
              <a:solidFill>
                <a:srgbClr val="92D050"/>
              </a:solidFill>
              <a:round/>
            </a:ln>
            <a:effectLst/>
          </c:spPr>
          <c:marker>
            <c:symbol val="x"/>
            <c:size val="10"/>
            <c:spPr>
              <a:noFill/>
              <a:ln w="22225">
                <a:solidFill>
                  <a:srgbClr val="92D050"/>
                </a:solidFill>
              </a:ln>
              <a:effectLst/>
            </c:spPr>
          </c:marker>
          <c:cat>
            <c:strRef>
              <c:f>'Annual comparison'!$A$4:$A$8</c:f>
              <c:strCache>
                <c:ptCount val="5"/>
                <c:pt idx="0">
                  <c:v>November</c:v>
                </c:pt>
                <c:pt idx="1">
                  <c:v>December</c:v>
                </c:pt>
                <c:pt idx="2">
                  <c:v>January</c:v>
                </c:pt>
                <c:pt idx="3">
                  <c:v>February</c:v>
                </c:pt>
                <c:pt idx="4">
                  <c:v>March</c:v>
                </c:pt>
              </c:strCache>
            </c:strRef>
          </c:cat>
          <c:val>
            <c:numRef>
              <c:f>'Annual comparison'!$E$4:$E$8</c:f>
              <c:numCache>
                <c:formatCode>0.0</c:formatCode>
                <c:ptCount val="5"/>
                <c:pt idx="0">
                  <c:v>10.117261208287394</c:v>
                </c:pt>
                <c:pt idx="1">
                  <c:v>7.480239880595434</c:v>
                </c:pt>
                <c:pt idx="2">
                  <c:v>7.1139492783224396</c:v>
                </c:pt>
                <c:pt idx="3">
                  <c:v>8.2588019667446755</c:v>
                </c:pt>
                <c:pt idx="4">
                  <c:v>11.226175760582011</c:v>
                </c:pt>
              </c:numCache>
            </c:numRef>
          </c:val>
          <c:smooth val="0"/>
          <c:extLst>
            <c:ext xmlns:c16="http://schemas.microsoft.com/office/drawing/2014/chart" uri="{C3380CC4-5D6E-409C-BE32-E72D297353CC}">
              <c16:uniqueId val="{00000003-5631-4D9A-A56B-B5630A316CAC}"/>
            </c:ext>
          </c:extLst>
        </c:ser>
        <c:ser>
          <c:idx val="4"/>
          <c:order val="4"/>
          <c:tx>
            <c:strRef>
              <c:f>'Annual comparison'!$F$3</c:f>
              <c:strCache>
                <c:ptCount val="1"/>
                <c:pt idx="0">
                  <c:v>2022-23</c:v>
                </c:pt>
              </c:strCache>
            </c:strRef>
          </c:tx>
          <c:spPr>
            <a:ln>
              <a:solidFill>
                <a:srgbClr val="D30DFB"/>
              </a:solidFill>
            </a:ln>
          </c:spPr>
          <c:marker>
            <c:symbol val="triangle"/>
            <c:size val="6"/>
            <c:spPr>
              <a:solidFill>
                <a:srgbClr val="D30DFB"/>
              </a:solidFill>
              <a:ln>
                <a:solidFill>
                  <a:schemeClr val="tx1"/>
                </a:solidFill>
              </a:ln>
            </c:spPr>
          </c:marker>
          <c:cat>
            <c:strRef>
              <c:f>'Annual comparison'!$A$4:$A$8</c:f>
              <c:strCache>
                <c:ptCount val="5"/>
                <c:pt idx="0">
                  <c:v>November</c:v>
                </c:pt>
                <c:pt idx="1">
                  <c:v>December</c:v>
                </c:pt>
                <c:pt idx="2">
                  <c:v>January</c:v>
                </c:pt>
                <c:pt idx="3">
                  <c:v>February</c:v>
                </c:pt>
                <c:pt idx="4">
                  <c:v>March</c:v>
                </c:pt>
              </c:strCache>
            </c:strRef>
          </c:cat>
          <c:val>
            <c:numRef>
              <c:f>'Annual comparison'!$F$4:$F$8</c:f>
              <c:numCache>
                <c:formatCode>0.0</c:formatCode>
                <c:ptCount val="5"/>
                <c:pt idx="0">
                  <c:v>9.1492906967376957</c:v>
                </c:pt>
                <c:pt idx="1">
                  <c:v>7.2085548433972386</c:v>
                </c:pt>
                <c:pt idx="2">
                  <c:v>5.9467303805312275</c:v>
                </c:pt>
                <c:pt idx="3">
                  <c:v>6.8415117076996879</c:v>
                </c:pt>
                <c:pt idx="4">
                  <c:v>9.0264648017309916</c:v>
                </c:pt>
              </c:numCache>
            </c:numRef>
          </c:val>
          <c:smooth val="0"/>
          <c:extLst>
            <c:ext xmlns:c16="http://schemas.microsoft.com/office/drawing/2014/chart" uri="{C3380CC4-5D6E-409C-BE32-E72D297353CC}">
              <c16:uniqueId val="{00000004-5631-4D9A-A56B-B5630A316CAC}"/>
            </c:ext>
          </c:extLst>
        </c:ser>
        <c:dLbls>
          <c:showLegendKey val="0"/>
          <c:showVal val="0"/>
          <c:showCatName val="0"/>
          <c:showSerName val="0"/>
          <c:showPercent val="0"/>
          <c:showBubbleSize val="0"/>
        </c:dLbls>
        <c:marker val="1"/>
        <c:smooth val="0"/>
        <c:axId val="2128683872"/>
        <c:axId val="2128680544"/>
      </c:lineChart>
      <c:catAx>
        <c:axId val="2128683872"/>
        <c:scaling>
          <c:orientation val="minMax"/>
        </c:scaling>
        <c:delete val="0"/>
        <c:axPos val="b"/>
        <c:majorGridlines/>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2128680544"/>
        <c:crosses val="autoZero"/>
        <c:auto val="1"/>
        <c:lblAlgn val="ctr"/>
        <c:lblOffset val="100"/>
        <c:noMultiLvlLbl val="0"/>
      </c:catAx>
      <c:valAx>
        <c:axId val="2128680544"/>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Temperature (°C)</a:t>
                </a:r>
              </a:p>
            </c:rich>
          </c:tx>
          <c:overlay val="0"/>
          <c:spPr>
            <a:noFill/>
            <a:ln>
              <a:noFill/>
            </a:ln>
            <a:effectLst/>
          </c:spPr>
        </c:title>
        <c:numFmt formatCode="0.0" sourceLinked="1"/>
        <c:majorTickMark val="none"/>
        <c:minorTickMark val="none"/>
        <c:tickLblPos val="nextTo"/>
        <c:spPr>
          <a:noFill/>
          <a:ln>
            <a:solidFill>
              <a:schemeClr val="tx1"/>
            </a:solidFill>
          </a:ln>
          <a:effectLst/>
        </c:spPr>
        <c:txPr>
          <a:bodyPr rot="-60000000" vert="horz"/>
          <a:lstStyle/>
          <a:p>
            <a:pPr>
              <a:defRPr/>
            </a:pPr>
            <a:endParaRPr lang="en-US"/>
          </a:p>
        </c:txPr>
        <c:crossAx val="2128683872"/>
        <c:crosses val="autoZero"/>
        <c:crossBetween val="midCat"/>
      </c:valAx>
    </c:plotArea>
    <c:legend>
      <c:legendPos val="b"/>
      <c:overlay val="0"/>
      <c:spPr>
        <a:noFill/>
        <a:ln>
          <a:noFill/>
        </a:ln>
        <a:effectLst/>
      </c:spPr>
      <c:txPr>
        <a:bodyPr rot="0" vert="horz"/>
        <a:lstStyle/>
        <a:p>
          <a:pPr>
            <a:defRPr/>
          </a:pPr>
          <a:endParaRPr lang="en-US"/>
        </a:p>
      </c:txPr>
    </c:legend>
    <c:plotVisOnly val="1"/>
    <c:dispBlanksAs val="gap"/>
    <c:showDLblsOverMax val="0"/>
    <c:extLst/>
  </c:chart>
  <c:txPr>
    <a:bodyPr/>
    <a:lstStyle/>
    <a:p>
      <a:pPr>
        <a:defRPr sz="1200">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CF6D-3703-4225-903C-B2423165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1790</Words>
  <Characters>10209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Edina Trust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Anes</dc:creator>
  <cp:lastModifiedBy>Samantha Moore</cp:lastModifiedBy>
  <cp:revision>2</cp:revision>
  <dcterms:created xsi:type="dcterms:W3CDTF">2023-05-05T09:09:00Z</dcterms:created>
  <dcterms:modified xsi:type="dcterms:W3CDTF">2023-05-05T09:09:00Z</dcterms:modified>
</cp:coreProperties>
</file>